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D2390C" w:rsidRDefault="00D2390C" w:rsidP="00D2390C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2D7905">
        <w:rPr>
          <w:b/>
          <w:szCs w:val="28"/>
        </w:rPr>
        <w:t>Пеклинской</w:t>
      </w:r>
      <w:proofErr w:type="spellEnd"/>
      <w:r w:rsidR="002D7905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сельской администрации</w:t>
      </w:r>
    </w:p>
    <w:p w:rsidR="00D2390C" w:rsidRDefault="00D2390C" w:rsidP="00D2390C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2018 год</w:t>
      </w:r>
    </w:p>
    <w:p w:rsidR="00D2390C" w:rsidRDefault="00D2390C" w:rsidP="00D2390C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3457A6" w:rsidRDefault="003457A6" w:rsidP="00D2390C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2D7905">
        <w:rPr>
          <w:rFonts w:eastAsia="Times New Roman"/>
          <w:b/>
          <w:szCs w:val="28"/>
          <w:lang w:eastAsia="ru-RU"/>
        </w:rPr>
        <w:t>1</w:t>
      </w:r>
      <w:r w:rsidR="00A6448E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B14F0A">
        <w:rPr>
          <w:rFonts w:eastAsia="Times New Roman"/>
          <w:b/>
          <w:szCs w:val="28"/>
          <w:lang w:eastAsia="ru-RU"/>
        </w:rPr>
        <w:t>марта</w:t>
      </w:r>
      <w:r>
        <w:rPr>
          <w:rFonts w:eastAsia="Times New Roman"/>
          <w:b/>
          <w:szCs w:val="28"/>
          <w:lang w:eastAsia="ru-RU"/>
        </w:rPr>
        <w:t xml:space="preserve"> 2019 года</w:t>
      </w: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3457A6" w:rsidRDefault="003457A6" w:rsidP="00D2390C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D2390C" w:rsidRDefault="00D2390C" w:rsidP="00D2390C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1.3.2 плана работы Контрольно-счетной палаты на 2019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от 24.12.2018 № 52. </w:t>
      </w:r>
    </w:p>
    <w:p w:rsidR="00D2390C" w:rsidRDefault="00D2390C" w:rsidP="00D2390C">
      <w:pPr>
        <w:widowControl w:val="0"/>
        <w:tabs>
          <w:tab w:val="left" w:pos="2552"/>
        </w:tabs>
        <w:spacing w:before="1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2. Предмет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бюджетная отчетность и иные документы, содержащие информацию об исполнении бюджета </w:t>
      </w:r>
      <w:proofErr w:type="spellStart"/>
      <w:r w:rsidR="002D7905">
        <w:rPr>
          <w:rFonts w:eastAsia="Times New Roman"/>
          <w:szCs w:val="28"/>
          <w:lang w:eastAsia="ru-RU"/>
        </w:rPr>
        <w:t>Пеклинской</w:t>
      </w:r>
      <w:proofErr w:type="spellEnd"/>
      <w:r>
        <w:rPr>
          <w:rFonts w:eastAsia="Times New Roman"/>
          <w:szCs w:val="28"/>
          <w:lang w:eastAsia="ru-RU"/>
        </w:rPr>
        <w:t xml:space="preserve"> сельской администрации за 2018 финансовый год.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Общие сведения.</w:t>
      </w:r>
    </w:p>
    <w:p w:rsidR="00D2390C" w:rsidRDefault="00D2390C" w:rsidP="00D2390C">
      <w:pPr>
        <w:outlineLvl w:val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Бюджет </w:t>
      </w:r>
      <w:proofErr w:type="spellStart"/>
      <w:r w:rsidR="002D7905">
        <w:rPr>
          <w:rFonts w:eastAsia="Times New Roman"/>
          <w:szCs w:val="28"/>
          <w:lang w:eastAsia="ru-RU"/>
        </w:rPr>
        <w:t>Пеклинского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на 2018 год утвержден решением </w:t>
      </w:r>
      <w:proofErr w:type="spellStart"/>
      <w:r w:rsidR="002D7905">
        <w:rPr>
          <w:rFonts w:eastAsia="Times New Roman"/>
          <w:szCs w:val="28"/>
          <w:lang w:eastAsia="ru-RU"/>
        </w:rPr>
        <w:t>Пеклинского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 2.12.2017 № </w:t>
      </w:r>
      <w:r w:rsidR="00796078">
        <w:rPr>
          <w:rFonts w:eastAsia="Times New Roman"/>
          <w:szCs w:val="28"/>
          <w:lang w:eastAsia="ru-RU"/>
        </w:rPr>
        <w:t>15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>О бюджете муниципального образования «</w:t>
      </w:r>
      <w:proofErr w:type="spellStart"/>
      <w:r w:rsidR="00796078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 на 2018 год и на плановый период 2019 и 2020 годов</w:t>
      </w:r>
      <w:r>
        <w:rPr>
          <w:rFonts w:eastAsia="Times New Roman"/>
          <w:szCs w:val="28"/>
          <w:lang w:eastAsia="ru-RU"/>
        </w:rPr>
        <w:t xml:space="preserve">» по доходам и расходам в сумме </w:t>
      </w:r>
      <w:r w:rsidR="006C5255">
        <w:rPr>
          <w:rFonts w:eastAsia="Times New Roman"/>
          <w:szCs w:val="28"/>
          <w:lang w:eastAsia="ru-RU"/>
        </w:rPr>
        <w:t>1</w:t>
      </w:r>
      <w:r w:rsidR="00796078">
        <w:rPr>
          <w:rFonts w:eastAsia="Times New Roman"/>
          <w:szCs w:val="28"/>
          <w:lang w:eastAsia="ru-RU"/>
        </w:rPr>
        <w:t>527,0</w:t>
      </w:r>
      <w:r>
        <w:rPr>
          <w:rFonts w:eastAsia="Times New Roman"/>
          <w:szCs w:val="28"/>
          <w:lang w:eastAsia="ru-RU"/>
        </w:rPr>
        <w:t> тыс. рублей</w:t>
      </w:r>
      <w:r w:rsidR="00796078">
        <w:rPr>
          <w:rFonts w:eastAsia="Times New Roman"/>
          <w:szCs w:val="28"/>
          <w:lang w:eastAsia="ru-RU"/>
        </w:rPr>
        <w:t>, сбалансированный</w:t>
      </w:r>
      <w:r>
        <w:rPr>
          <w:rFonts w:eastAsia="Times New Roman"/>
          <w:szCs w:val="28"/>
          <w:lang w:eastAsia="ru-RU"/>
        </w:rPr>
        <w:t>.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В течение 2018 года решениями </w:t>
      </w:r>
      <w:proofErr w:type="spellStart"/>
      <w:r w:rsidR="00796078">
        <w:rPr>
          <w:rFonts w:eastAsia="Times New Roman"/>
          <w:szCs w:val="28"/>
          <w:lang w:eastAsia="ru-RU"/>
        </w:rPr>
        <w:t>Пеклинского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в бюджет</w:t>
      </w:r>
      <w:r w:rsidR="007960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поселения в установленном порядке </w:t>
      </w:r>
      <w:r w:rsidR="00796078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раз вносились изменения. В окончательной редакции решением </w:t>
      </w:r>
      <w:proofErr w:type="spellStart"/>
      <w:r w:rsidR="00796078">
        <w:rPr>
          <w:rFonts w:eastAsia="Times New Roman"/>
          <w:szCs w:val="28"/>
          <w:lang w:eastAsia="ru-RU"/>
        </w:rPr>
        <w:t>Пеклинского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Pr="003205AA">
        <w:rPr>
          <w:rFonts w:eastAsia="Times New Roman"/>
          <w:szCs w:val="28"/>
          <w:lang w:eastAsia="ru-RU"/>
        </w:rPr>
        <w:t>2</w:t>
      </w:r>
      <w:r w:rsidR="003205AA">
        <w:rPr>
          <w:rFonts w:eastAsia="Times New Roman"/>
          <w:szCs w:val="28"/>
          <w:lang w:eastAsia="ru-RU"/>
        </w:rPr>
        <w:t>5</w:t>
      </w:r>
      <w:r w:rsidRPr="003205AA">
        <w:rPr>
          <w:rFonts w:eastAsia="Times New Roman"/>
          <w:szCs w:val="28"/>
          <w:lang w:eastAsia="ru-RU"/>
        </w:rPr>
        <w:t>.12.2018 № </w:t>
      </w:r>
      <w:r w:rsidR="003205AA">
        <w:rPr>
          <w:rFonts w:eastAsia="Times New Roman"/>
          <w:szCs w:val="28"/>
          <w:lang w:eastAsia="ru-RU"/>
        </w:rPr>
        <w:t>24</w:t>
      </w:r>
      <w:r>
        <w:rPr>
          <w:rFonts w:eastAsia="Times New Roman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796078">
        <w:rPr>
          <w:rFonts w:eastAsia="Times New Roman"/>
          <w:szCs w:val="28"/>
          <w:lang w:eastAsia="ru-RU"/>
        </w:rPr>
        <w:t>2039,7</w:t>
      </w:r>
      <w:r>
        <w:rPr>
          <w:rFonts w:eastAsia="Times New Roman"/>
          <w:szCs w:val="28"/>
          <w:lang w:eastAsia="ru-RU"/>
        </w:rPr>
        <w:t xml:space="preserve"> тыс. рублей, по расходам в сумме </w:t>
      </w:r>
      <w:r w:rsidR="0058481D">
        <w:rPr>
          <w:rFonts w:eastAsia="Times New Roman"/>
          <w:szCs w:val="28"/>
          <w:lang w:eastAsia="ru-RU"/>
        </w:rPr>
        <w:t>2044,3</w:t>
      </w:r>
      <w:r>
        <w:rPr>
          <w:rFonts w:eastAsia="Times New Roman"/>
          <w:szCs w:val="28"/>
          <w:lang w:eastAsia="ru-RU"/>
        </w:rPr>
        <w:t xml:space="preserve"> тыс. рублей, с дефицитом бюджета в сумме </w:t>
      </w:r>
      <w:r w:rsidR="0058481D">
        <w:rPr>
          <w:rFonts w:eastAsia="Times New Roman"/>
          <w:szCs w:val="28"/>
          <w:lang w:eastAsia="ru-RU"/>
        </w:rPr>
        <w:t xml:space="preserve">4,6 </w:t>
      </w:r>
      <w:r>
        <w:rPr>
          <w:rFonts w:eastAsia="Times New Roman"/>
          <w:szCs w:val="28"/>
          <w:lang w:eastAsia="ru-RU"/>
        </w:rPr>
        <w:t>тыс. рублей, и</w:t>
      </w:r>
      <w:r>
        <w:rPr>
          <w:szCs w:val="28"/>
        </w:rPr>
        <w:t>сточником финансирования которого являлись остатки средств на счете бюджета.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Бюджет поселения за 201</w:t>
      </w:r>
      <w:r w:rsidR="003C51FC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 исполнен по доходам в сумме </w:t>
      </w:r>
      <w:r w:rsidR="001055FE">
        <w:rPr>
          <w:rFonts w:eastAsia="Times New Roman"/>
          <w:szCs w:val="28"/>
          <w:lang w:eastAsia="ru-RU"/>
        </w:rPr>
        <w:t xml:space="preserve">2076,2 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1055FE">
        <w:rPr>
          <w:rFonts w:eastAsia="Times New Roman"/>
          <w:szCs w:val="28"/>
          <w:lang w:eastAsia="ru-RU"/>
        </w:rPr>
        <w:t>101,8</w:t>
      </w:r>
      <w:r>
        <w:rPr>
          <w:rFonts w:eastAsia="Times New Roman"/>
          <w:szCs w:val="28"/>
          <w:lang w:eastAsia="ru-RU"/>
        </w:rPr>
        <w:t xml:space="preserve"> % к уточненному плану, по расходам в сумме </w:t>
      </w:r>
      <w:r w:rsidR="001055FE">
        <w:rPr>
          <w:rFonts w:eastAsia="Times New Roman"/>
          <w:szCs w:val="28"/>
          <w:lang w:eastAsia="ru-RU"/>
        </w:rPr>
        <w:t>2043,3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A9394A">
        <w:rPr>
          <w:rFonts w:eastAsia="Times New Roman"/>
          <w:szCs w:val="28"/>
          <w:lang w:eastAsia="ru-RU"/>
        </w:rPr>
        <w:t>99,95</w:t>
      </w:r>
      <w:r>
        <w:rPr>
          <w:rFonts w:eastAsia="Times New Roman"/>
          <w:szCs w:val="28"/>
          <w:lang w:eastAsia="ru-RU"/>
        </w:rPr>
        <w:t> % к утвержденным бюджетным назначениям, с </w:t>
      </w:r>
      <w:proofErr w:type="spellStart"/>
      <w:r w:rsidR="0013203D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>фицитом</w:t>
      </w:r>
      <w:proofErr w:type="spellEnd"/>
      <w:r>
        <w:rPr>
          <w:rFonts w:eastAsia="Times New Roman"/>
          <w:szCs w:val="28"/>
          <w:lang w:eastAsia="ru-RU"/>
        </w:rPr>
        <w:t xml:space="preserve"> в сумме </w:t>
      </w:r>
      <w:r w:rsidR="001055FE">
        <w:rPr>
          <w:rFonts w:eastAsia="Times New Roman"/>
          <w:szCs w:val="28"/>
          <w:lang w:eastAsia="ru-RU"/>
        </w:rPr>
        <w:t>32</w:t>
      </w:r>
      <w:r w:rsidR="001877F6">
        <w:rPr>
          <w:rFonts w:eastAsia="Times New Roman"/>
          <w:szCs w:val="28"/>
          <w:lang w:eastAsia="ru-RU"/>
        </w:rPr>
        <w:t>,9</w:t>
      </w:r>
      <w:r>
        <w:rPr>
          <w:rFonts w:eastAsia="Times New Roman"/>
          <w:szCs w:val="28"/>
          <w:lang w:eastAsia="ru-RU"/>
        </w:rPr>
        <w:t xml:space="preserve"> 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1055FE">
        <w:rPr>
          <w:rFonts w:eastAsia="Times New Roman"/>
          <w:szCs w:val="28"/>
          <w:lang w:eastAsia="ru-RU"/>
        </w:rPr>
        <w:t>4,6</w:t>
      </w:r>
      <w:r>
        <w:rPr>
          <w:rFonts w:eastAsia="Times New Roman"/>
          <w:szCs w:val="28"/>
          <w:lang w:eastAsia="ru-RU"/>
        </w:rPr>
        <w:t xml:space="preserve"> тыс. рублей, по состоянию на 01.01.2019 года – </w:t>
      </w:r>
      <w:r w:rsidR="001055FE">
        <w:rPr>
          <w:rFonts w:eastAsia="Times New Roman"/>
          <w:szCs w:val="28"/>
          <w:lang w:eastAsia="ru-RU"/>
        </w:rPr>
        <w:t>37,5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ind w:firstLine="708"/>
      </w:pPr>
      <w:r w:rsidRPr="00702326">
        <w:rPr>
          <w:bCs/>
          <w:iCs/>
        </w:rPr>
        <w:t>Форма</w:t>
      </w:r>
      <w:r>
        <w:rPr>
          <w:bCs/>
          <w:iCs/>
        </w:rPr>
        <w:t xml:space="preserve"> 0503161</w:t>
      </w:r>
      <w:r>
        <w:t xml:space="preserve"> «Сведения о количестве подведомственных учреждений» содержит обобщенные данные о количественном составе подведомственных муниципальных учреждений (в том числе обособленных подразделений).</w:t>
      </w:r>
    </w:p>
    <w:p w:rsidR="00D2390C" w:rsidRDefault="00D2390C" w:rsidP="0050776D">
      <w:pPr>
        <w:ind w:firstLine="708"/>
      </w:pPr>
      <w:r>
        <w:lastRenderedPageBreak/>
        <w:t xml:space="preserve">В сведениях отражается количество подведомственных учреждений на начало отчетного периода </w:t>
      </w:r>
      <w:r w:rsidR="0050776D">
        <w:t>–</w:t>
      </w:r>
      <w:r>
        <w:t xml:space="preserve"> 1</w:t>
      </w:r>
      <w:r w:rsidR="0050776D">
        <w:t xml:space="preserve"> (</w:t>
      </w:r>
      <w:r>
        <w:t>Муниципальное бюджетное учреждение культуры</w:t>
      </w:r>
      <w:r w:rsidR="0050776D">
        <w:t>)</w:t>
      </w:r>
      <w:r w:rsidR="00702326">
        <w:t>, на конец – 0.</w:t>
      </w:r>
      <w:r>
        <w:t xml:space="preserve"> </w:t>
      </w:r>
    </w:p>
    <w:p w:rsidR="00D2390C" w:rsidRDefault="00D2390C" w:rsidP="00D2390C">
      <w:pPr>
        <w:ind w:firstLine="708"/>
        <w:outlineLvl w:val="0"/>
      </w:pPr>
      <w:r w:rsidRPr="003205AA">
        <w:t xml:space="preserve">Постановлением </w:t>
      </w:r>
      <w:proofErr w:type="spellStart"/>
      <w:r w:rsidR="003205AA" w:rsidRPr="003205AA">
        <w:t>Пеклинской</w:t>
      </w:r>
      <w:proofErr w:type="spellEnd"/>
      <w:r w:rsidRPr="003205AA">
        <w:t xml:space="preserve"> сельской администрации № </w:t>
      </w:r>
      <w:r w:rsidR="003205AA" w:rsidRPr="003205AA">
        <w:t>38</w:t>
      </w:r>
      <w:r w:rsidRPr="003205AA">
        <w:t xml:space="preserve"> от </w:t>
      </w:r>
      <w:r w:rsidR="003205AA" w:rsidRPr="003205AA">
        <w:t>30</w:t>
      </w:r>
      <w:r w:rsidRPr="003205AA">
        <w:t>.0</w:t>
      </w:r>
      <w:r w:rsidR="003205AA" w:rsidRPr="003205AA">
        <w:t>8</w:t>
      </w:r>
      <w:r w:rsidRPr="003205AA">
        <w:t>.2018 года</w:t>
      </w:r>
      <w:r>
        <w:t xml:space="preserve"> «О ликвидации Муниципального бюджетного учреждения культуры «</w:t>
      </w:r>
      <w:proofErr w:type="spellStart"/>
      <w:r w:rsidR="003205AA">
        <w:t>Пеклинский</w:t>
      </w:r>
      <w:proofErr w:type="spellEnd"/>
      <w:r>
        <w:t xml:space="preserve"> </w:t>
      </w:r>
      <w:r w:rsidR="000E4B34">
        <w:t>сельский Дом культуры»</w:t>
      </w:r>
      <w:r>
        <w:t xml:space="preserve"> было принято решение ликвидировать данное учреждение.</w:t>
      </w:r>
    </w:p>
    <w:p w:rsidR="00D2390C" w:rsidRDefault="003205AA" w:rsidP="00D2390C">
      <w:pPr>
        <w:ind w:firstLine="708"/>
        <w:outlineLvl w:val="0"/>
      </w:pPr>
      <w:r>
        <w:t>7 сентября</w:t>
      </w:r>
      <w:r w:rsidR="00D2390C">
        <w:t xml:space="preserve"> 2018 года в ЕГРЮЛ в отношении юридического лица муниципально</w:t>
      </w:r>
      <w:r w:rsidR="00A9426C">
        <w:t>го</w:t>
      </w:r>
      <w:r w:rsidR="00D2390C">
        <w:t xml:space="preserve"> бюджетного учреждения культуры «</w:t>
      </w:r>
      <w:proofErr w:type="spellStart"/>
      <w:r>
        <w:t>Пеклинский</w:t>
      </w:r>
      <w:proofErr w:type="spellEnd"/>
      <w:r w:rsidR="00D2390C">
        <w:t xml:space="preserve"> </w:t>
      </w:r>
      <w:r w:rsidR="00126BED">
        <w:t>сельский Дом культуры</w:t>
      </w:r>
      <w:r w:rsidR="00D2390C">
        <w:t>» внесена запись о ликвидации юридического лица.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1. </w:t>
      </w:r>
      <w:r w:rsidRPr="00BF5345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анализ исполнения бюджета в разрезе доходных источников.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3808B8">
        <w:rPr>
          <w:rFonts w:eastAsia="Times New Roman"/>
          <w:szCs w:val="28"/>
          <w:lang w:eastAsia="ru-RU"/>
        </w:rPr>
        <w:t>За 2018</w:t>
      </w:r>
      <w:r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bCs/>
          <w:szCs w:val="28"/>
          <w:lang w:eastAsia="ru-RU"/>
        </w:rPr>
        <w:t xml:space="preserve">доходная часть </w:t>
      </w:r>
      <w:r>
        <w:rPr>
          <w:rFonts w:eastAsia="Times New Roman"/>
          <w:szCs w:val="28"/>
          <w:lang w:eastAsia="ru-RU"/>
        </w:rPr>
        <w:t xml:space="preserve">исполнена в сумме </w:t>
      </w:r>
      <w:r w:rsidR="0028136A">
        <w:rPr>
          <w:rFonts w:eastAsia="Times New Roman"/>
          <w:szCs w:val="28"/>
          <w:lang w:eastAsia="ru-RU"/>
        </w:rPr>
        <w:t>2076,2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28136A">
        <w:rPr>
          <w:rFonts w:eastAsia="Times New Roman"/>
          <w:szCs w:val="28"/>
          <w:lang w:eastAsia="ru-RU"/>
        </w:rPr>
        <w:t>102,7</w:t>
      </w:r>
      <w:r>
        <w:rPr>
          <w:rFonts w:eastAsia="Times New Roman"/>
          <w:szCs w:val="28"/>
          <w:lang w:eastAsia="ru-RU"/>
        </w:rPr>
        <w:t xml:space="preserve"> % к утвержденным годовым назначениям. По сравнению с уровнем 2017 года доходы </w:t>
      </w:r>
      <w:r w:rsidR="00A51FB1">
        <w:rPr>
          <w:rFonts w:eastAsia="Times New Roman"/>
          <w:szCs w:val="28"/>
          <w:lang w:eastAsia="ru-RU"/>
        </w:rPr>
        <w:t>снизились</w:t>
      </w:r>
      <w:r>
        <w:rPr>
          <w:rFonts w:eastAsia="Times New Roman"/>
          <w:szCs w:val="28"/>
          <w:lang w:eastAsia="ru-RU"/>
        </w:rPr>
        <w:t xml:space="preserve"> на </w:t>
      </w:r>
      <w:r w:rsidR="0028136A">
        <w:rPr>
          <w:rFonts w:eastAsia="Times New Roman"/>
          <w:szCs w:val="28"/>
          <w:lang w:eastAsia="ru-RU"/>
        </w:rPr>
        <w:t>3550,2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28136A">
        <w:rPr>
          <w:rFonts w:eastAsia="Times New Roman"/>
          <w:szCs w:val="28"/>
          <w:lang w:eastAsia="ru-RU"/>
        </w:rPr>
        <w:t>63,1</w:t>
      </w:r>
      <w:r>
        <w:rPr>
          <w:rFonts w:eastAsia="Times New Roman"/>
          <w:szCs w:val="28"/>
          <w:lang w:eastAsia="ru-RU"/>
        </w:rPr>
        <w:t xml:space="preserve"> %, что обусловлено </w:t>
      </w:r>
      <w:r w:rsidR="00A51FB1">
        <w:rPr>
          <w:rFonts w:eastAsia="Times New Roman"/>
          <w:szCs w:val="28"/>
          <w:lang w:eastAsia="ru-RU"/>
        </w:rPr>
        <w:t>снижением</w:t>
      </w:r>
      <w:r>
        <w:rPr>
          <w:rFonts w:eastAsia="Times New Roman"/>
          <w:szCs w:val="28"/>
          <w:lang w:eastAsia="ru-RU"/>
        </w:rPr>
        <w:t xml:space="preserve"> безвозмездных поступлений.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 исполнения доходной части бюджета представлен в таблице.</w:t>
      </w:r>
    </w:p>
    <w:tbl>
      <w:tblPr>
        <w:tblW w:w="9639" w:type="dxa"/>
        <w:tblInd w:w="108" w:type="dxa"/>
        <w:tblLook w:val="04A0"/>
      </w:tblPr>
      <w:tblGrid>
        <w:gridCol w:w="4135"/>
        <w:gridCol w:w="1432"/>
        <w:gridCol w:w="1468"/>
        <w:gridCol w:w="1399"/>
        <w:gridCol w:w="1205"/>
      </w:tblGrid>
      <w:tr w:rsidR="00D2390C" w:rsidTr="00D2390C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D2390C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Pr="003E01D2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3E01D2" w:rsidRPr="003E01D2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9450F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="003E01D2" w:rsidRPr="003E01D2">
              <w:rPr>
                <w:rFonts w:eastAsia="Times New Roman"/>
                <w:b/>
                <w:sz w:val="20"/>
                <w:szCs w:val="20"/>
                <w:lang w:eastAsia="ru-RU"/>
              </w:rPr>
              <w:t>.12.2018 № </w:t>
            </w:r>
            <w:r w:rsidR="009450FD">
              <w:rPr>
                <w:rFonts w:eastAsia="Times New Roman"/>
                <w:b/>
                <w:sz w:val="20"/>
                <w:szCs w:val="20"/>
                <w:lang w:eastAsia="ru-RU"/>
              </w:rPr>
              <w:t>24</w:t>
            </w:r>
            <w:r w:rsidRPr="003E01D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9450FD" w:rsidTr="00D2390C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9450FD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9450FD" w:rsidP="00B72F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9450FD" w:rsidP="00B72F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9450FD" w:rsidP="00B72F2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1401,2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FD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7531D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9450FD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4538,1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 w:rsidP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64E7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6E2221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r w:rsidR="00D2390C">
              <w:rPr>
                <w:rFonts w:eastAsia="Times New Roman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5A64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145A64" w:rsidP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043A1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1" w:rsidRDefault="008043A1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1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3396,5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1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1" w:rsidRDefault="008043A1" w:rsidP="006E222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1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390C" w:rsidTr="00D2390C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5626,4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8043A1" w:rsidP="006E222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2039,7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2076,2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0C" w:rsidRDefault="008043A1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</w:tbl>
    <w:p w:rsidR="00D2390C" w:rsidRDefault="00D2390C" w:rsidP="00D2390C">
      <w:pPr>
        <w:spacing w:before="120"/>
        <w:ind w:firstLine="720"/>
        <w:rPr>
          <w:rFonts w:eastAsia="Times New Roman"/>
          <w:szCs w:val="28"/>
          <w:lang w:eastAsia="ru-RU"/>
        </w:rPr>
      </w:pPr>
      <w:r w:rsidRPr="00B725E0">
        <w:rPr>
          <w:rFonts w:eastAsia="Times New Roman"/>
          <w:szCs w:val="28"/>
          <w:lang w:eastAsia="ru-RU"/>
        </w:rPr>
        <w:t>Собственные</w:t>
      </w:r>
      <w:r>
        <w:rPr>
          <w:rFonts w:eastAsia="Times New Roman"/>
          <w:szCs w:val="28"/>
          <w:lang w:eastAsia="ru-RU"/>
        </w:rPr>
        <w:t xml:space="preserve"> доходы бюджета поселения в 2018 году сформированы  налоговыми доходами. В структуре доходов поселения удельный вес собственных доходов составил </w:t>
      </w:r>
      <w:r w:rsidR="00B725E0">
        <w:rPr>
          <w:rFonts w:eastAsia="Times New Roman"/>
          <w:szCs w:val="28"/>
          <w:lang w:eastAsia="ru-RU"/>
        </w:rPr>
        <w:t>67,5</w:t>
      </w:r>
      <w:r>
        <w:rPr>
          <w:rFonts w:eastAsia="Times New Roman"/>
          <w:szCs w:val="28"/>
          <w:lang w:eastAsia="ru-RU"/>
        </w:rPr>
        <w:t xml:space="preserve"> процента. К уровню предыдущего года объем собственных доходов увеличился на </w:t>
      </w:r>
      <w:r w:rsidR="00B725E0">
        <w:rPr>
          <w:rFonts w:eastAsia="Times New Roman"/>
          <w:szCs w:val="28"/>
          <w:lang w:eastAsia="ru-RU"/>
        </w:rPr>
        <w:t>312,9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B725E0">
        <w:rPr>
          <w:rFonts w:eastAsia="Times New Roman"/>
          <w:szCs w:val="28"/>
          <w:lang w:eastAsia="ru-RU"/>
        </w:rPr>
        <w:t>на 28,7</w:t>
      </w:r>
      <w:r w:rsidR="0015592B">
        <w:rPr>
          <w:rFonts w:eastAsia="Times New Roman"/>
          <w:szCs w:val="28"/>
          <w:lang w:eastAsia="ru-RU"/>
        </w:rPr>
        <w:t xml:space="preserve"> </w:t>
      </w:r>
      <w:r w:rsidR="00B725E0">
        <w:rPr>
          <w:rFonts w:eastAsia="Times New Roman"/>
          <w:szCs w:val="28"/>
          <w:lang w:eastAsia="ru-RU"/>
        </w:rPr>
        <w:t>процента</w:t>
      </w:r>
      <w:r>
        <w:rPr>
          <w:rFonts w:eastAsia="Times New Roman"/>
          <w:szCs w:val="28"/>
          <w:lang w:eastAsia="ru-RU"/>
        </w:rPr>
        <w:t xml:space="preserve">. Объем поступивших в бюджет поселения налоговых платежей за 2018 год сложился в сумме </w:t>
      </w:r>
      <w:r w:rsidR="00B725E0">
        <w:rPr>
          <w:rFonts w:eastAsia="Times New Roman"/>
          <w:szCs w:val="28"/>
          <w:lang w:eastAsia="ru-RU"/>
        </w:rPr>
        <w:t>1401,2</w:t>
      </w:r>
      <w:r>
        <w:rPr>
          <w:rFonts w:eastAsia="Times New Roman"/>
          <w:szCs w:val="28"/>
          <w:lang w:eastAsia="ru-RU"/>
        </w:rPr>
        <w:t xml:space="preserve"> тыс. рублей. Годовые плановые </w:t>
      </w:r>
      <w:r>
        <w:rPr>
          <w:rFonts w:eastAsia="Times New Roman"/>
          <w:szCs w:val="28"/>
          <w:lang w:eastAsia="ru-RU"/>
        </w:rPr>
        <w:lastRenderedPageBreak/>
        <w:t>назначения исполнены на 1</w:t>
      </w:r>
      <w:r w:rsidR="0015592B">
        <w:rPr>
          <w:rFonts w:eastAsia="Times New Roman"/>
          <w:szCs w:val="28"/>
          <w:lang w:eastAsia="ru-RU"/>
        </w:rPr>
        <w:t>0</w:t>
      </w:r>
      <w:r w:rsidR="00B725E0">
        <w:rPr>
          <w:rFonts w:eastAsia="Times New Roman"/>
          <w:szCs w:val="28"/>
          <w:lang w:eastAsia="ru-RU"/>
        </w:rPr>
        <w:t>2,7</w:t>
      </w:r>
      <w:r>
        <w:rPr>
          <w:rFonts w:eastAsia="Times New Roman"/>
          <w:szCs w:val="28"/>
          <w:lang w:eastAsia="ru-RU"/>
        </w:rPr>
        <w:t> процентов.</w:t>
      </w:r>
      <w:r>
        <w:rPr>
          <w:rFonts w:eastAsia="Times New Roman"/>
          <w:color w:val="000099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Наибольшую долю в налоговых поступлениях занимает</w:t>
      </w:r>
      <w:r w:rsidR="0015592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земельный налог – </w:t>
      </w:r>
      <w:r w:rsidR="0015592B">
        <w:rPr>
          <w:rFonts w:eastAsia="Times New Roman"/>
          <w:szCs w:val="28"/>
          <w:lang w:eastAsia="ru-RU"/>
        </w:rPr>
        <w:t>7</w:t>
      </w:r>
      <w:r w:rsidR="00B725E0">
        <w:rPr>
          <w:rFonts w:eastAsia="Times New Roman"/>
          <w:szCs w:val="28"/>
          <w:lang w:eastAsia="ru-RU"/>
        </w:rPr>
        <w:t>3,1</w:t>
      </w:r>
      <w:r>
        <w:rPr>
          <w:rFonts w:eastAsia="Times New Roman"/>
          <w:szCs w:val="28"/>
          <w:lang w:eastAsia="ru-RU"/>
        </w:rPr>
        <w:t xml:space="preserve"> процента. 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Безвозмездные поступления, запланированные на 2018 год в сумме </w:t>
      </w:r>
      <w:r w:rsidR="00B725E0">
        <w:rPr>
          <w:rFonts w:eastAsia="Times New Roman"/>
          <w:szCs w:val="28"/>
          <w:lang w:eastAsia="ru-RU"/>
        </w:rPr>
        <w:t>675,0</w:t>
      </w:r>
      <w:r>
        <w:rPr>
          <w:rFonts w:eastAsia="Times New Roman"/>
          <w:szCs w:val="28"/>
          <w:lang w:eastAsia="ru-RU"/>
        </w:rPr>
        <w:t xml:space="preserve"> тыс. рублей, исполнены на 100,0 процентов. Доля безвозмездных поступлений из бюджетов других уровней в общем объеме доходов поселения в 2018 году составила </w:t>
      </w:r>
      <w:r w:rsidR="00B725E0">
        <w:rPr>
          <w:rFonts w:eastAsia="Times New Roman"/>
          <w:szCs w:val="28"/>
          <w:lang w:eastAsia="ru-RU"/>
        </w:rPr>
        <w:t>32,5</w:t>
      </w:r>
      <w:r>
        <w:rPr>
          <w:rFonts w:eastAsia="Times New Roman"/>
          <w:szCs w:val="28"/>
          <w:lang w:eastAsia="ru-RU"/>
        </w:rPr>
        <w:t xml:space="preserve"> % против </w:t>
      </w:r>
      <w:r w:rsidR="00B725E0">
        <w:rPr>
          <w:rFonts w:eastAsia="Times New Roman"/>
          <w:szCs w:val="28"/>
          <w:lang w:eastAsia="ru-RU"/>
        </w:rPr>
        <w:t>80,7</w:t>
      </w:r>
      <w:r>
        <w:rPr>
          <w:rFonts w:eastAsia="Times New Roman"/>
          <w:szCs w:val="28"/>
          <w:lang w:eastAsia="ru-RU"/>
        </w:rPr>
        <w:t xml:space="preserve"> % в 2017 году. В структуре </w:t>
      </w:r>
      <w:r w:rsidR="00C64DB6">
        <w:rPr>
          <w:rFonts w:eastAsia="Times New Roman"/>
          <w:szCs w:val="28"/>
          <w:lang w:eastAsia="ru-RU"/>
        </w:rPr>
        <w:t xml:space="preserve">безвозмездных поступлений </w:t>
      </w:r>
      <w:r>
        <w:rPr>
          <w:rFonts w:eastAsia="Times New Roman"/>
          <w:szCs w:val="28"/>
          <w:lang w:eastAsia="ru-RU"/>
        </w:rPr>
        <w:t xml:space="preserve"> дотации занимают </w:t>
      </w:r>
      <w:r w:rsidR="00C64DB6">
        <w:rPr>
          <w:rFonts w:eastAsia="Times New Roman"/>
          <w:szCs w:val="28"/>
          <w:lang w:eastAsia="ru-RU"/>
        </w:rPr>
        <w:t xml:space="preserve"> </w:t>
      </w:r>
      <w:r w:rsidR="00782311">
        <w:rPr>
          <w:rFonts w:eastAsia="Times New Roman"/>
          <w:szCs w:val="28"/>
          <w:lang w:eastAsia="ru-RU"/>
        </w:rPr>
        <w:t>72,0</w:t>
      </w:r>
      <w:r>
        <w:rPr>
          <w:rFonts w:eastAsia="Times New Roman"/>
          <w:szCs w:val="28"/>
          <w:lang w:eastAsia="ru-RU"/>
        </w:rPr>
        <w:t xml:space="preserve"> %, субвенции – </w:t>
      </w:r>
      <w:r w:rsidR="00782311">
        <w:rPr>
          <w:rFonts w:eastAsia="Times New Roman"/>
          <w:szCs w:val="28"/>
          <w:lang w:eastAsia="ru-RU"/>
        </w:rPr>
        <w:t>10,7</w:t>
      </w:r>
      <w:r>
        <w:rPr>
          <w:rFonts w:eastAsia="Times New Roman"/>
          <w:szCs w:val="28"/>
          <w:lang w:eastAsia="ru-RU"/>
        </w:rPr>
        <w:t xml:space="preserve"> процента, </w:t>
      </w:r>
      <w:r w:rsidR="005E387E">
        <w:rPr>
          <w:rFonts w:eastAsia="Times New Roman"/>
          <w:szCs w:val="28"/>
          <w:lang w:eastAsia="ru-RU"/>
        </w:rPr>
        <w:t xml:space="preserve">иные </w:t>
      </w:r>
      <w:r>
        <w:rPr>
          <w:rFonts w:eastAsia="Times New Roman"/>
          <w:szCs w:val="28"/>
          <w:lang w:eastAsia="ru-RU"/>
        </w:rPr>
        <w:t xml:space="preserve">межбюджетные трансферты – </w:t>
      </w:r>
      <w:r w:rsidR="00782311">
        <w:rPr>
          <w:rFonts w:eastAsia="Times New Roman"/>
          <w:szCs w:val="28"/>
          <w:lang w:eastAsia="ru-RU"/>
        </w:rPr>
        <w:t>17,3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Дотации в бюджет сельского поселения поступили в объеме </w:t>
      </w:r>
      <w:r w:rsidR="00782311">
        <w:rPr>
          <w:rFonts w:eastAsia="Times New Roman"/>
          <w:szCs w:val="28"/>
          <w:lang w:eastAsia="ru-RU"/>
        </w:rPr>
        <w:t>486,0</w:t>
      </w:r>
      <w:r>
        <w:rPr>
          <w:rFonts w:eastAsia="Times New Roman"/>
          <w:szCs w:val="28"/>
          <w:lang w:eastAsia="ru-RU"/>
        </w:rPr>
        <w:t> тыс. рублей, или 100,0 % планового объема, из них: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выравнивание бюджетной обеспеченности</w:t>
      </w:r>
      <w:r w:rsidR="00847DDA">
        <w:rPr>
          <w:rFonts w:eastAsia="Times New Roman"/>
          <w:szCs w:val="28"/>
          <w:lang w:eastAsia="ru-RU"/>
        </w:rPr>
        <w:t xml:space="preserve"> приходится </w:t>
      </w:r>
      <w:r>
        <w:rPr>
          <w:rFonts w:eastAsia="Times New Roman"/>
          <w:szCs w:val="28"/>
          <w:lang w:eastAsia="ru-RU"/>
        </w:rPr>
        <w:t xml:space="preserve"> </w:t>
      </w:r>
      <w:r w:rsidR="00847DDA">
        <w:rPr>
          <w:rFonts w:eastAsia="Times New Roman"/>
          <w:szCs w:val="28"/>
          <w:lang w:eastAsia="ru-RU"/>
        </w:rPr>
        <w:t xml:space="preserve">- </w:t>
      </w:r>
      <w:r w:rsidR="00782311">
        <w:rPr>
          <w:rFonts w:eastAsia="Times New Roman"/>
          <w:szCs w:val="28"/>
          <w:lang w:eastAsia="ru-RU"/>
        </w:rPr>
        <w:t>85,0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782311">
        <w:rPr>
          <w:rFonts w:eastAsia="Times New Roman"/>
          <w:szCs w:val="28"/>
          <w:lang w:eastAsia="ru-RU"/>
        </w:rPr>
        <w:t>17,5</w:t>
      </w:r>
      <w:r>
        <w:rPr>
          <w:rFonts w:eastAsia="Times New Roman"/>
          <w:szCs w:val="28"/>
          <w:lang w:eastAsia="ru-RU"/>
        </w:rPr>
        <w:t> % общего объема дотаций;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поддержку мер по обеспечению сбалансированности бюджетов </w:t>
      </w:r>
      <w:r w:rsidR="00782311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="00782311">
        <w:rPr>
          <w:rFonts w:eastAsia="Times New Roman"/>
          <w:szCs w:val="28"/>
          <w:lang w:eastAsia="ru-RU"/>
        </w:rPr>
        <w:t>401,0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782311">
        <w:rPr>
          <w:rFonts w:eastAsia="Times New Roman"/>
          <w:szCs w:val="28"/>
          <w:lang w:eastAsia="ru-RU"/>
        </w:rPr>
        <w:t>82,5</w:t>
      </w:r>
      <w:r>
        <w:rPr>
          <w:rFonts w:eastAsia="Times New Roman"/>
          <w:szCs w:val="28"/>
          <w:lang w:eastAsia="ru-RU"/>
        </w:rPr>
        <w:t> % объема дотаций.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Субвенции в сумме </w:t>
      </w:r>
      <w:r w:rsidR="00847DDA">
        <w:rPr>
          <w:rFonts w:eastAsia="Times New Roman"/>
          <w:szCs w:val="28"/>
          <w:lang w:eastAsia="ru-RU"/>
        </w:rPr>
        <w:t>72,</w:t>
      </w:r>
      <w:r w:rsidR="00782311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Иные межбюджетные трансферты поступили в объеме </w:t>
      </w:r>
      <w:r w:rsidR="00782311">
        <w:rPr>
          <w:rFonts w:eastAsia="Times New Roman"/>
          <w:szCs w:val="28"/>
          <w:lang w:eastAsia="ru-RU"/>
        </w:rPr>
        <w:t>116,3</w:t>
      </w:r>
      <w:r>
        <w:rPr>
          <w:rFonts w:eastAsia="Times New Roman"/>
          <w:szCs w:val="28"/>
          <w:lang w:eastAsia="ru-RU"/>
        </w:rPr>
        <w:t xml:space="preserve"> тыс. рублей, 100,0% планового объема.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Pr="005437D6">
        <w:rPr>
          <w:rFonts w:eastAsia="Times New Roman"/>
          <w:b/>
          <w:szCs w:val="28"/>
          <w:lang w:eastAsia="ru-RU"/>
        </w:rPr>
        <w:t>Провест</w:t>
      </w:r>
      <w:r>
        <w:rPr>
          <w:rFonts w:eastAsia="Times New Roman"/>
          <w:b/>
          <w:szCs w:val="28"/>
          <w:lang w:eastAsia="ru-RU"/>
        </w:rPr>
        <w:t>и анализ исполнения бюджета по расходам.</w:t>
      </w:r>
    </w:p>
    <w:p w:rsidR="00D2390C" w:rsidRDefault="00D2390C" w:rsidP="00D2390C">
      <w:pPr>
        <w:spacing w:after="4"/>
        <w:rPr>
          <w:rFonts w:eastAsia="Times New Roman"/>
          <w:szCs w:val="28"/>
          <w:lang w:eastAsia="ru-RU"/>
        </w:rPr>
      </w:pPr>
      <w:r w:rsidRPr="003457A6">
        <w:rPr>
          <w:rFonts w:eastAsia="Times New Roman"/>
          <w:szCs w:val="28"/>
          <w:lang w:eastAsia="ru-RU"/>
        </w:rPr>
        <w:t>Расходная</w:t>
      </w:r>
      <w:r>
        <w:rPr>
          <w:rFonts w:eastAsia="Times New Roman"/>
          <w:szCs w:val="28"/>
          <w:lang w:eastAsia="ru-RU"/>
        </w:rPr>
        <w:t xml:space="preserve"> часть бюджета </w:t>
      </w:r>
      <w:r w:rsidR="00266331">
        <w:rPr>
          <w:rFonts w:eastAsia="Times New Roman"/>
          <w:szCs w:val="28"/>
          <w:lang w:eastAsia="ru-RU"/>
        </w:rPr>
        <w:t xml:space="preserve"> </w:t>
      </w:r>
      <w:proofErr w:type="spellStart"/>
      <w:r w:rsidR="00561160">
        <w:rPr>
          <w:rFonts w:eastAsia="Times New Roman"/>
          <w:szCs w:val="28"/>
          <w:lang w:eastAsia="ru-RU"/>
        </w:rPr>
        <w:t>Пеклинского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исполнена в сумме </w:t>
      </w:r>
      <w:r w:rsidR="00B72F27">
        <w:rPr>
          <w:rFonts w:eastAsia="Times New Roman"/>
          <w:szCs w:val="28"/>
          <w:lang w:eastAsia="ru-RU"/>
        </w:rPr>
        <w:t>2043,3</w:t>
      </w:r>
      <w:r>
        <w:rPr>
          <w:rFonts w:eastAsia="Times New Roman"/>
          <w:szCs w:val="28"/>
          <w:lang w:eastAsia="ru-RU"/>
        </w:rPr>
        <w:t xml:space="preserve"> тыс. рублей, что составляет </w:t>
      </w:r>
      <w:r w:rsidR="00FE4B35">
        <w:rPr>
          <w:rFonts w:eastAsia="Times New Roman"/>
          <w:szCs w:val="28"/>
          <w:lang w:eastAsia="ru-RU"/>
        </w:rPr>
        <w:t>99,95</w:t>
      </w:r>
      <w:r>
        <w:rPr>
          <w:rFonts w:eastAsia="Times New Roman"/>
          <w:szCs w:val="28"/>
          <w:lang w:eastAsia="ru-RU"/>
        </w:rPr>
        <w:t>% плановых назначений.</w:t>
      </w:r>
    </w:p>
    <w:p w:rsidR="00D2390C" w:rsidRDefault="00D2390C" w:rsidP="00D2390C">
      <w:pPr>
        <w:widowControl w:val="0"/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2390C" w:rsidRDefault="00D2390C" w:rsidP="00D2390C">
      <w:pPr>
        <w:autoSpaceDE w:val="0"/>
        <w:autoSpaceDN w:val="0"/>
        <w:adjustRightInd w:val="0"/>
        <w:spacing w:after="12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4"/>
        <w:gridCol w:w="1419"/>
        <w:gridCol w:w="1560"/>
        <w:gridCol w:w="1560"/>
        <w:gridCol w:w="1022"/>
      </w:tblGrid>
      <w:tr w:rsidR="00D2390C" w:rsidTr="00D2390C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FE4B35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1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5611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5611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2390C" w:rsidRDefault="00D2390C">
            <w:pPr>
              <w:spacing w:line="276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D2390C" w:rsidTr="00D2390C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 w:rsidP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F66D2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  <w:p w:rsidR="00EF66D2" w:rsidRDefault="00EF66D2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EF66D2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D2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 w:rsidP="00FE4B35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 w:rsidP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AF048B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390C" w:rsidTr="00D2390C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FA4B10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99,95</w:t>
            </w:r>
          </w:p>
        </w:tc>
      </w:tr>
    </w:tbl>
    <w:p w:rsidR="003457A6" w:rsidRDefault="003457A6" w:rsidP="00D2390C">
      <w:pPr>
        <w:rPr>
          <w:rFonts w:eastAsia="Times New Roman"/>
          <w:szCs w:val="28"/>
          <w:lang w:eastAsia="ru-RU"/>
        </w:rPr>
      </w:pP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3457A6">
        <w:rPr>
          <w:rFonts w:eastAsia="Times New Roman"/>
          <w:szCs w:val="28"/>
          <w:lang w:eastAsia="ru-RU"/>
        </w:rPr>
        <w:t>75,3</w:t>
      </w:r>
      <w:r>
        <w:rPr>
          <w:rFonts w:eastAsia="Times New Roman"/>
          <w:szCs w:val="28"/>
          <w:lang w:eastAsia="ru-RU"/>
        </w:rPr>
        <w:t xml:space="preserve"> %, что в абсолютном выражении составило </w:t>
      </w:r>
      <w:r w:rsidR="003457A6">
        <w:rPr>
          <w:rFonts w:eastAsia="Times New Roman"/>
          <w:szCs w:val="28"/>
          <w:lang w:eastAsia="ru-RU"/>
        </w:rPr>
        <w:t>1538,2</w:t>
      </w:r>
      <w:r>
        <w:rPr>
          <w:rFonts w:eastAsia="Times New Roman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6D5633" w:rsidRDefault="006D5633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подраздела 0102 «Функционирование высшего должностного лица» исполнены в сумме 4</w:t>
      </w:r>
      <w:r w:rsidR="003457A6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8,</w:t>
      </w:r>
      <w:r w:rsidR="003457A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 w:rsidRPr="006D5633">
        <w:rPr>
          <w:rFonts w:eastAsia="Times New Roman"/>
          <w:szCs w:val="28"/>
          <w:lang w:eastAsia="ru-RU"/>
        </w:rPr>
        <w:t>Расходы</w:t>
      </w:r>
      <w:r>
        <w:rPr>
          <w:rFonts w:eastAsia="Times New Roman"/>
          <w:szCs w:val="28"/>
          <w:lang w:eastAsia="ru-RU"/>
        </w:rPr>
        <w:t xml:space="preserve">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исполнены в сумме</w:t>
      </w:r>
      <w:r>
        <w:rPr>
          <w:rFonts w:eastAsia="Times New Roman"/>
          <w:i/>
          <w:szCs w:val="28"/>
          <w:lang w:eastAsia="ru-RU"/>
        </w:rPr>
        <w:t xml:space="preserve"> </w:t>
      </w:r>
      <w:r w:rsidR="003457A6">
        <w:rPr>
          <w:rFonts w:eastAsia="Times New Roman"/>
          <w:szCs w:val="28"/>
          <w:lang w:eastAsia="ru-RU"/>
        </w:rPr>
        <w:t>911,0</w:t>
      </w:r>
      <w:r>
        <w:rPr>
          <w:rFonts w:eastAsia="Times New Roman"/>
          <w:szCs w:val="28"/>
          <w:lang w:eastAsia="ru-RU"/>
        </w:rPr>
        <w:t xml:space="preserve"> тыс. рублей и произведены в целях </w:t>
      </w:r>
      <w:proofErr w:type="gramStart"/>
      <w:r>
        <w:rPr>
          <w:rFonts w:eastAsia="Times New Roman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внешнему финансовому контролю в сумме </w:t>
      </w:r>
      <w:r w:rsidR="006D5633">
        <w:rPr>
          <w:rFonts w:eastAsia="Times New Roman"/>
          <w:szCs w:val="28"/>
          <w:lang w:eastAsia="ru-RU"/>
        </w:rPr>
        <w:t>1,0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подразделу 0113 «Другие общегосударственные вопросы»</w:t>
      </w:r>
      <w:r>
        <w:rPr>
          <w:szCs w:val="28"/>
        </w:rPr>
        <w:t xml:space="preserve"> отражены расходы на закупку товаров, работ и услуг для осуществления </w:t>
      </w:r>
      <w:r w:rsidR="003457A6">
        <w:rPr>
          <w:szCs w:val="28"/>
        </w:rPr>
        <w:t>муниципальных</w:t>
      </w:r>
      <w:r>
        <w:rPr>
          <w:szCs w:val="28"/>
        </w:rPr>
        <w:t xml:space="preserve"> нужд </w:t>
      </w:r>
      <w:r>
        <w:rPr>
          <w:rFonts w:eastAsia="Times New Roman"/>
          <w:szCs w:val="28"/>
          <w:lang w:eastAsia="ru-RU"/>
        </w:rPr>
        <w:t xml:space="preserve">в сумме </w:t>
      </w:r>
      <w:r w:rsidR="003457A6">
        <w:rPr>
          <w:rFonts w:eastAsia="Times New Roman"/>
          <w:szCs w:val="28"/>
          <w:lang w:eastAsia="ru-RU"/>
        </w:rPr>
        <w:t>187,8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6D5633">
        <w:rPr>
          <w:rFonts w:eastAsia="Times New Roman"/>
          <w:szCs w:val="28"/>
          <w:lang w:eastAsia="ru-RU"/>
        </w:rPr>
        <w:t>72,</w:t>
      </w:r>
      <w:r w:rsidR="003457A6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 тыс. рублей, удельный вес которых в структуре общих расходов бюджета поселения составил 3,</w:t>
      </w:r>
      <w:r w:rsidR="003457A6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 процента.</w:t>
      </w:r>
    </w:p>
    <w:p w:rsidR="00D2390C" w:rsidRDefault="00D2390C" w:rsidP="00D2390C">
      <w:pPr>
        <w:ind w:right="-5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6D5633">
        <w:rPr>
          <w:rFonts w:eastAsia="Times New Roman"/>
          <w:szCs w:val="28"/>
          <w:lang w:eastAsia="ru-RU"/>
        </w:rPr>
        <w:t>составили</w:t>
      </w:r>
      <w:r>
        <w:rPr>
          <w:rFonts w:eastAsia="Times New Roman"/>
          <w:szCs w:val="28"/>
          <w:lang w:eastAsia="ru-RU"/>
        </w:rPr>
        <w:t xml:space="preserve"> 0,</w:t>
      </w:r>
      <w:r w:rsidR="003457A6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 %, что в абсолютном выражении составило 1</w:t>
      </w:r>
      <w:r w:rsidR="003457A6">
        <w:rPr>
          <w:rFonts w:eastAsia="Times New Roman"/>
          <w:szCs w:val="28"/>
          <w:lang w:eastAsia="ru-RU"/>
        </w:rPr>
        <w:t>7,0</w:t>
      </w:r>
      <w:r w:rsidR="006D563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тыс. рублей.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3457A6">
        <w:rPr>
          <w:rFonts w:eastAsia="Times New Roman"/>
          <w:szCs w:val="28"/>
          <w:lang w:eastAsia="ru-RU"/>
        </w:rPr>
        <w:t>171,0</w:t>
      </w:r>
      <w:r>
        <w:rPr>
          <w:rFonts w:eastAsia="Times New Roman"/>
          <w:szCs w:val="28"/>
          <w:lang w:eastAsia="ru-RU"/>
        </w:rPr>
        <w:t xml:space="preserve"> тыс. рублей, или </w:t>
      </w:r>
      <w:r w:rsidR="006D5633">
        <w:rPr>
          <w:rFonts w:eastAsia="Times New Roman"/>
          <w:szCs w:val="28"/>
          <w:lang w:eastAsia="ru-RU"/>
        </w:rPr>
        <w:t>99,</w:t>
      </w:r>
      <w:r w:rsidR="003457A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3457A6">
        <w:rPr>
          <w:rFonts w:eastAsia="Times New Roman"/>
          <w:szCs w:val="28"/>
          <w:lang w:eastAsia="ru-RU"/>
        </w:rPr>
        <w:t xml:space="preserve">8,4 </w:t>
      </w:r>
      <w:r>
        <w:rPr>
          <w:rFonts w:eastAsia="Times New Roman"/>
          <w:szCs w:val="28"/>
          <w:lang w:eastAsia="ru-RU"/>
        </w:rPr>
        <w:t xml:space="preserve"> процента. Расходы направлены на </w:t>
      </w:r>
      <w:r w:rsidR="003457A6">
        <w:rPr>
          <w:rFonts w:eastAsia="Times New Roman"/>
          <w:szCs w:val="28"/>
          <w:lang w:eastAsia="ru-RU"/>
        </w:rPr>
        <w:t>жилищное хозяйство в сумме 50,3 тыс. рублей,</w:t>
      </w:r>
      <w:r>
        <w:rPr>
          <w:rFonts w:eastAsia="Times New Roman"/>
          <w:szCs w:val="28"/>
          <w:lang w:eastAsia="ru-RU"/>
        </w:rPr>
        <w:t> прочие мероприятия по благоустройству</w:t>
      </w:r>
      <w:r w:rsidR="007C1A02">
        <w:rPr>
          <w:rFonts w:eastAsia="Times New Roman"/>
          <w:szCs w:val="28"/>
          <w:lang w:eastAsia="ru-RU"/>
        </w:rPr>
        <w:t xml:space="preserve"> </w:t>
      </w:r>
      <w:r w:rsidR="00831513">
        <w:rPr>
          <w:rFonts w:eastAsia="Times New Roman"/>
          <w:szCs w:val="28"/>
          <w:lang w:eastAsia="ru-RU"/>
        </w:rPr>
        <w:t>– 120,7 тыс. рублей</w:t>
      </w:r>
      <w:r>
        <w:rPr>
          <w:rFonts w:eastAsia="Times New Roman"/>
          <w:szCs w:val="28"/>
          <w:lang w:eastAsia="ru-RU"/>
        </w:rPr>
        <w:t>.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По разделу 08 «Культура, кинематография» расходы бюджета утверждены в объеме </w:t>
      </w:r>
      <w:r w:rsidR="00831513">
        <w:rPr>
          <w:szCs w:val="28"/>
        </w:rPr>
        <w:t>152,9</w:t>
      </w:r>
      <w:r>
        <w:rPr>
          <w:szCs w:val="28"/>
        </w:rPr>
        <w:t xml:space="preserve"> тыс. рублей. Исполнение расходов за 2018 год сложилось в сумме </w:t>
      </w:r>
      <w:r w:rsidR="00831513">
        <w:rPr>
          <w:szCs w:val="28"/>
        </w:rPr>
        <w:t>152,9</w:t>
      </w:r>
      <w:r>
        <w:rPr>
          <w:szCs w:val="28"/>
        </w:rPr>
        <w:t xml:space="preserve"> тыс. рублей, или 100,0 процентов к плановым значениям.</w:t>
      </w:r>
      <w:r w:rsidR="00831513">
        <w:rPr>
          <w:szCs w:val="28"/>
        </w:rPr>
        <w:t xml:space="preserve"> Средства направлены на обеспечение деятельности подведомственных учреждений.</w:t>
      </w:r>
    </w:p>
    <w:p w:rsidR="00B021D5" w:rsidRDefault="00B021D5" w:rsidP="00D2390C">
      <w:pPr>
        <w:rPr>
          <w:szCs w:val="28"/>
        </w:rPr>
      </w:pPr>
      <w:r>
        <w:rPr>
          <w:szCs w:val="28"/>
        </w:rPr>
        <w:lastRenderedPageBreak/>
        <w:t xml:space="preserve">На социальную политику по разделу 10 утверждено </w:t>
      </w:r>
      <w:r w:rsidR="00831513">
        <w:rPr>
          <w:szCs w:val="28"/>
        </w:rPr>
        <w:t>88,4</w:t>
      </w:r>
      <w:r>
        <w:rPr>
          <w:szCs w:val="28"/>
        </w:rPr>
        <w:t xml:space="preserve"> тыс. рублей. Расходы направлены на пенсионное обеспечение </w:t>
      </w:r>
      <w:r w:rsidR="00831513">
        <w:rPr>
          <w:szCs w:val="28"/>
        </w:rPr>
        <w:t xml:space="preserve">в объеме </w:t>
      </w:r>
      <w:r>
        <w:rPr>
          <w:szCs w:val="28"/>
        </w:rPr>
        <w:t>100,0% утвержденных назначений.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По разделу 11 «Физическая культура и спорт» расходы бюджета утверждены в объеме </w:t>
      </w:r>
      <w:r w:rsidR="00B021D5">
        <w:rPr>
          <w:szCs w:val="28"/>
        </w:rPr>
        <w:t>3,0</w:t>
      </w:r>
      <w:r>
        <w:rPr>
          <w:szCs w:val="28"/>
        </w:rPr>
        <w:t xml:space="preserve"> тыс. рублей. Исполнен</w:t>
      </w:r>
      <w:r w:rsidR="00B021D5">
        <w:rPr>
          <w:szCs w:val="28"/>
        </w:rPr>
        <w:t>ие составило</w:t>
      </w:r>
      <w:r>
        <w:rPr>
          <w:szCs w:val="28"/>
        </w:rPr>
        <w:t xml:space="preserve"> 100,0 процентов к плановым значениям.</w:t>
      </w:r>
    </w:p>
    <w:p w:rsidR="00D2390C" w:rsidRDefault="00D2390C" w:rsidP="00D2390C">
      <w:pPr>
        <w:spacing w:after="120"/>
        <w:rPr>
          <w:rFonts w:eastAsia="Times New Roman"/>
          <w:szCs w:val="28"/>
          <w:lang w:eastAsia="ru-RU"/>
        </w:rPr>
      </w:pPr>
      <w:r w:rsidRPr="00F67E83">
        <w:rPr>
          <w:rFonts w:eastAsia="Times New Roman"/>
          <w:szCs w:val="28"/>
          <w:lang w:eastAsia="ru-RU"/>
        </w:rPr>
        <w:t>Инфор</w:t>
      </w:r>
      <w:r w:rsidRPr="002D00AD">
        <w:rPr>
          <w:rFonts w:eastAsia="Times New Roman"/>
          <w:szCs w:val="28"/>
          <w:lang w:eastAsia="ru-RU"/>
        </w:rPr>
        <w:t>мация</w:t>
      </w:r>
      <w:r>
        <w:rPr>
          <w:rFonts w:eastAsia="Times New Roman"/>
          <w:szCs w:val="28"/>
          <w:lang w:eastAsia="ru-RU"/>
        </w:rPr>
        <w:t xml:space="preserve"> об исполнении бюджета по видам</w:t>
      </w:r>
      <w:r w:rsidR="0014372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расходов представлена в таблице.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1417"/>
        <w:gridCol w:w="1418"/>
        <w:gridCol w:w="850"/>
        <w:gridCol w:w="851"/>
      </w:tblGrid>
      <w:tr w:rsidR="00D2390C" w:rsidTr="00C13F3C">
        <w:trPr>
          <w:trHeight w:val="1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D2390C" w:rsidTr="00C13F3C">
        <w:trPr>
          <w:trHeight w:val="8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D2390C" w:rsidRDefault="00D2390C">
            <w:pPr>
              <w:spacing w:line="276" w:lineRule="auto"/>
              <w:ind w:left="-108" w:right="-80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2390C" w:rsidTr="00C13F3C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 w:rsidP="00143727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D2390C" w:rsidTr="00C13F3C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D2390C" w:rsidTr="00C13F3C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2390C" w:rsidTr="00C13F3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390C" w:rsidTr="00C13F3C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 w:rsidP="00FE2332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2390C" w:rsidTr="00C13F3C">
        <w:trPr>
          <w:trHeight w:val="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5C7008" w:rsidP="00484F2F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 w:rsidP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2390C" w:rsidTr="00C13F3C">
        <w:trPr>
          <w:trHeight w:val="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D2390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left="-108" w:right="-81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484F2F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0C" w:rsidRDefault="0025754F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2390C" w:rsidRDefault="00D2390C" w:rsidP="00D2390C">
      <w:pPr>
        <w:spacing w:before="120"/>
        <w:rPr>
          <w:rFonts w:eastAsia="Times New Roman"/>
          <w:szCs w:val="28"/>
          <w:lang w:eastAsia="ru-RU"/>
        </w:rPr>
      </w:pPr>
      <w:r w:rsidRPr="009C6C01">
        <w:rPr>
          <w:szCs w:val="28"/>
        </w:rPr>
        <w:t>Анализ</w:t>
      </w:r>
      <w:r>
        <w:rPr>
          <w:szCs w:val="28"/>
        </w:rPr>
        <w:t xml:space="preserve"> исполнения бюджета поселения в разрезе классификации операций показал, что расходы </w:t>
      </w:r>
      <w:r w:rsidR="002D00AD" w:rsidRPr="002D00AD">
        <w:rPr>
          <w:rFonts w:eastAsia="Times New Roman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>
        <w:rPr>
          <w:szCs w:val="28"/>
        </w:rPr>
        <w:t xml:space="preserve"> составили </w:t>
      </w:r>
      <w:r w:rsidR="00897982">
        <w:rPr>
          <w:szCs w:val="28"/>
        </w:rPr>
        <w:t xml:space="preserve">1181,1 </w:t>
      </w:r>
      <w:r>
        <w:rPr>
          <w:szCs w:val="28"/>
        </w:rPr>
        <w:t xml:space="preserve"> тыс. рублей, или </w:t>
      </w:r>
      <w:r w:rsidR="000D5E8C">
        <w:rPr>
          <w:szCs w:val="28"/>
        </w:rPr>
        <w:t>5</w:t>
      </w:r>
      <w:r w:rsidR="00897982">
        <w:rPr>
          <w:szCs w:val="28"/>
        </w:rPr>
        <w:t>7</w:t>
      </w:r>
      <w:r w:rsidR="000D5E8C">
        <w:rPr>
          <w:szCs w:val="28"/>
        </w:rPr>
        <w:t>,</w:t>
      </w:r>
      <w:r w:rsidR="00897982">
        <w:rPr>
          <w:szCs w:val="28"/>
        </w:rPr>
        <w:t>8</w:t>
      </w:r>
      <w:r>
        <w:rPr>
          <w:szCs w:val="28"/>
        </w:rPr>
        <w:t> 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="009C6C01">
        <w:rPr>
          <w:rFonts w:eastAsia="Times New Roman"/>
          <w:szCs w:val="28"/>
          <w:lang w:eastAsia="ru-RU"/>
        </w:rPr>
        <w:t>снизился</w:t>
      </w:r>
      <w:r>
        <w:rPr>
          <w:rFonts w:eastAsia="Times New Roman"/>
          <w:szCs w:val="28"/>
          <w:lang w:eastAsia="ru-RU"/>
        </w:rPr>
        <w:t xml:space="preserve"> на </w:t>
      </w:r>
      <w:r w:rsidR="009C6C01">
        <w:rPr>
          <w:rFonts w:eastAsia="Times New Roman"/>
          <w:szCs w:val="28"/>
          <w:lang w:eastAsia="ru-RU"/>
        </w:rPr>
        <w:t xml:space="preserve">109,1 </w:t>
      </w:r>
      <w:r>
        <w:rPr>
          <w:rFonts w:eastAsia="Times New Roman"/>
          <w:szCs w:val="28"/>
          <w:lang w:eastAsia="ru-RU"/>
        </w:rPr>
        <w:t xml:space="preserve">тыс. рублей, или на </w:t>
      </w:r>
      <w:r w:rsidR="009C6C01">
        <w:rPr>
          <w:rFonts w:eastAsia="Times New Roman"/>
          <w:szCs w:val="28"/>
          <w:lang w:eastAsia="ru-RU"/>
        </w:rPr>
        <w:t>8</w:t>
      </w:r>
      <w:r w:rsidR="002D00AD">
        <w:rPr>
          <w:rFonts w:eastAsia="Times New Roman"/>
          <w:szCs w:val="28"/>
          <w:lang w:eastAsia="ru-RU"/>
        </w:rPr>
        <w:t>,5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D2390C" w:rsidRDefault="00D2390C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>Расходы на закупку товаров, работ и услуг для обеспечения муниципальных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нужд </w:t>
      </w:r>
      <w:r>
        <w:rPr>
          <w:szCs w:val="28"/>
        </w:rPr>
        <w:t xml:space="preserve">составили </w:t>
      </w:r>
      <w:r w:rsidR="000D5E8C">
        <w:rPr>
          <w:szCs w:val="28"/>
        </w:rPr>
        <w:t>6</w:t>
      </w:r>
      <w:r w:rsidR="009C6C01">
        <w:rPr>
          <w:szCs w:val="28"/>
        </w:rPr>
        <w:t xml:space="preserve">04,1 </w:t>
      </w:r>
      <w:r>
        <w:rPr>
          <w:szCs w:val="28"/>
        </w:rPr>
        <w:t xml:space="preserve">тыс. рублей, или </w:t>
      </w:r>
      <w:r w:rsidR="009C6C01">
        <w:rPr>
          <w:szCs w:val="28"/>
        </w:rPr>
        <w:t>29</w:t>
      </w:r>
      <w:r w:rsidR="000D5E8C">
        <w:rPr>
          <w:szCs w:val="28"/>
        </w:rPr>
        <w:t>,6</w:t>
      </w:r>
      <w:r>
        <w:rPr>
          <w:szCs w:val="28"/>
        </w:rPr>
        <w:t>% общего объема расходов бюджета поселения.</w:t>
      </w:r>
      <w:r>
        <w:rPr>
          <w:rFonts w:eastAsia="Times New Roman"/>
          <w:szCs w:val="28"/>
          <w:lang w:eastAsia="ru-RU"/>
        </w:rPr>
        <w:t xml:space="preserve"> К уровню 2017 года объем расходов </w:t>
      </w:r>
      <w:r w:rsidR="009C6C01">
        <w:rPr>
          <w:rFonts w:eastAsia="Times New Roman"/>
          <w:szCs w:val="28"/>
          <w:lang w:eastAsia="ru-RU"/>
        </w:rPr>
        <w:t xml:space="preserve">снизился </w:t>
      </w:r>
      <w:r w:rsidRPr="001D6036">
        <w:rPr>
          <w:rFonts w:eastAsia="Times New Roman"/>
          <w:szCs w:val="28"/>
          <w:lang w:eastAsia="ru-RU"/>
        </w:rPr>
        <w:t xml:space="preserve"> н</w:t>
      </w:r>
      <w:r>
        <w:rPr>
          <w:rFonts w:eastAsia="Times New Roman"/>
          <w:szCs w:val="28"/>
          <w:lang w:eastAsia="ru-RU"/>
        </w:rPr>
        <w:t>а </w:t>
      </w:r>
      <w:r w:rsidR="009C6C01">
        <w:rPr>
          <w:rFonts w:eastAsia="Times New Roman"/>
          <w:szCs w:val="28"/>
          <w:lang w:eastAsia="ru-RU"/>
        </w:rPr>
        <w:t>168,0</w:t>
      </w:r>
      <w:r>
        <w:rPr>
          <w:rFonts w:eastAsia="Times New Roman"/>
          <w:szCs w:val="28"/>
          <w:lang w:eastAsia="ru-RU"/>
        </w:rPr>
        <w:t xml:space="preserve"> тыс. рублей, или на </w:t>
      </w:r>
      <w:r w:rsidR="001D6036">
        <w:rPr>
          <w:rFonts w:eastAsia="Times New Roman"/>
          <w:szCs w:val="28"/>
          <w:lang w:eastAsia="ru-RU"/>
        </w:rPr>
        <w:t>21,8</w:t>
      </w:r>
      <w:r>
        <w:rPr>
          <w:rFonts w:eastAsia="Times New Roman"/>
          <w:szCs w:val="28"/>
          <w:lang w:eastAsia="ru-RU"/>
        </w:rPr>
        <w:t xml:space="preserve"> процента.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9C6C01">
        <w:rPr>
          <w:rFonts w:eastAsia="Times New Roman"/>
          <w:szCs w:val="28"/>
          <w:lang w:eastAsia="ru-RU"/>
        </w:rPr>
        <w:t>88,4</w:t>
      </w:r>
      <w:r>
        <w:rPr>
          <w:rFonts w:eastAsia="Times New Roman"/>
          <w:szCs w:val="28"/>
          <w:lang w:eastAsia="ru-RU"/>
        </w:rPr>
        <w:t xml:space="preserve"> тыс. рублей, удельный вес составляет </w:t>
      </w:r>
      <w:r w:rsidR="009C6C01">
        <w:rPr>
          <w:rFonts w:eastAsia="Times New Roman"/>
          <w:szCs w:val="28"/>
          <w:lang w:eastAsia="ru-RU"/>
        </w:rPr>
        <w:t>4,3</w:t>
      </w:r>
      <w:r>
        <w:rPr>
          <w:rFonts w:eastAsia="Times New Roman"/>
          <w:szCs w:val="28"/>
          <w:lang w:eastAsia="ru-RU"/>
        </w:rPr>
        <w:t xml:space="preserve"> процента. </w:t>
      </w:r>
    </w:p>
    <w:p w:rsidR="001D6036" w:rsidRDefault="001D6036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Субсидии </w:t>
      </w:r>
      <w:proofErr w:type="gramStart"/>
      <w:r>
        <w:rPr>
          <w:rFonts w:eastAsia="Times New Roman"/>
          <w:szCs w:val="28"/>
          <w:lang w:eastAsia="ru-RU"/>
        </w:rPr>
        <w:t>бюджетным</w:t>
      </w:r>
      <w:proofErr w:type="gramEnd"/>
      <w:r>
        <w:rPr>
          <w:rFonts w:eastAsia="Times New Roman"/>
          <w:szCs w:val="28"/>
          <w:lang w:eastAsia="ru-RU"/>
        </w:rPr>
        <w:t xml:space="preserve"> учреждения в 2018 году составили </w:t>
      </w:r>
      <w:r w:rsidR="009C6C01">
        <w:rPr>
          <w:rFonts w:eastAsia="Times New Roman"/>
          <w:szCs w:val="28"/>
          <w:lang w:eastAsia="ru-RU"/>
        </w:rPr>
        <w:t>152,9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9C6C01">
        <w:rPr>
          <w:rFonts w:eastAsia="Times New Roman"/>
          <w:szCs w:val="28"/>
          <w:lang w:eastAsia="ru-RU"/>
        </w:rPr>
        <w:t>4,4</w:t>
      </w:r>
      <w:r>
        <w:rPr>
          <w:rFonts w:eastAsia="Times New Roman"/>
          <w:szCs w:val="28"/>
          <w:lang w:eastAsia="ru-RU"/>
        </w:rPr>
        <w:t>% к уровню 2017 года (ликвидация дома культы).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Иные бюджетные </w:t>
      </w:r>
      <w:proofErr w:type="gramStart"/>
      <w:r>
        <w:rPr>
          <w:rFonts w:eastAsia="Times New Roman"/>
          <w:szCs w:val="28"/>
          <w:lang w:eastAsia="ru-RU"/>
        </w:rPr>
        <w:t>ассигнования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r w:rsidR="005F0CCA">
        <w:rPr>
          <w:rFonts w:eastAsia="Times New Roman"/>
          <w:szCs w:val="28"/>
          <w:lang w:eastAsia="ru-RU"/>
        </w:rPr>
        <w:t xml:space="preserve"> исполненные по коду 800 </w:t>
      </w:r>
      <w:r>
        <w:rPr>
          <w:rFonts w:eastAsia="Times New Roman"/>
          <w:szCs w:val="28"/>
          <w:lang w:eastAsia="ru-RU"/>
        </w:rPr>
        <w:t xml:space="preserve">в 2018 году составили </w:t>
      </w:r>
      <w:r w:rsidR="009C6C01">
        <w:rPr>
          <w:rFonts w:eastAsia="Times New Roman"/>
          <w:szCs w:val="28"/>
          <w:lang w:eastAsia="ru-RU"/>
        </w:rPr>
        <w:t>12,8</w:t>
      </w:r>
      <w:r>
        <w:rPr>
          <w:rFonts w:eastAsia="Times New Roman"/>
          <w:szCs w:val="28"/>
          <w:lang w:eastAsia="ru-RU"/>
        </w:rPr>
        <w:t xml:space="preserve"> тыс. рублей, из них:</w:t>
      </w:r>
    </w:p>
    <w:p w:rsidR="006246CD" w:rsidRDefault="006246CD" w:rsidP="00D2390C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* уплата налога на имущество и земельный налог – </w:t>
      </w:r>
      <w:r w:rsidR="009C6C01">
        <w:rPr>
          <w:rFonts w:eastAsia="Times New Roman"/>
          <w:szCs w:val="28"/>
          <w:lang w:eastAsia="ru-RU"/>
        </w:rPr>
        <w:t>7,0</w:t>
      </w:r>
      <w:r>
        <w:rPr>
          <w:rFonts w:eastAsia="Times New Roman"/>
          <w:szCs w:val="28"/>
          <w:lang w:eastAsia="ru-RU"/>
        </w:rPr>
        <w:t xml:space="preserve"> тыс. рублей;</w:t>
      </w:r>
    </w:p>
    <w:p w:rsidR="006246CD" w:rsidRDefault="0050078A" w:rsidP="00D2390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Times New Roman"/>
          <w:szCs w:val="28"/>
          <w:lang w:eastAsia="ru-RU"/>
        </w:rPr>
        <w:t>*</w:t>
      </w:r>
      <w:r w:rsidR="006246CD">
        <w:rPr>
          <w:rFonts w:eastAsia="Times New Roman"/>
          <w:szCs w:val="28"/>
          <w:lang w:eastAsia="ru-RU"/>
        </w:rPr>
        <w:t xml:space="preserve"> уплата иных платежей – 5,</w:t>
      </w:r>
      <w:r w:rsidR="009C6C01">
        <w:rPr>
          <w:rFonts w:eastAsia="Times New Roman"/>
          <w:szCs w:val="28"/>
          <w:lang w:eastAsia="ru-RU"/>
        </w:rPr>
        <w:t>8</w:t>
      </w:r>
      <w:r w:rsidR="006246CD">
        <w:rPr>
          <w:rFonts w:eastAsia="Times New Roman"/>
          <w:szCs w:val="28"/>
          <w:lang w:eastAsia="ru-RU"/>
        </w:rPr>
        <w:t xml:space="preserve"> тыс. рублей</w:t>
      </w:r>
      <w:r w:rsidR="009C6C01">
        <w:rPr>
          <w:rFonts w:eastAsia="Times New Roman"/>
          <w:szCs w:val="28"/>
          <w:lang w:eastAsia="ru-RU"/>
        </w:rPr>
        <w:t xml:space="preserve">, из них 0,8 тыс. рублей уплата </w:t>
      </w:r>
      <w:r w:rsidR="00D47CD8">
        <w:rPr>
          <w:rFonts w:eastAsia="Times New Roman"/>
          <w:szCs w:val="28"/>
          <w:lang w:eastAsia="ru-RU"/>
        </w:rPr>
        <w:t xml:space="preserve">штрафных санкций </w:t>
      </w:r>
      <w:r w:rsidR="009C6C01" w:rsidRPr="009C6C01">
        <w:rPr>
          <w:b/>
          <w:i/>
          <w:szCs w:val="28"/>
        </w:rPr>
        <w:t xml:space="preserve"> </w:t>
      </w:r>
      <w:r w:rsidR="009C6C01" w:rsidRPr="009C6C01">
        <w:rPr>
          <w:szCs w:val="28"/>
        </w:rPr>
        <w:t>за нарушение законодательства о налог и сборах</w:t>
      </w:r>
      <w:r w:rsidR="00090354">
        <w:rPr>
          <w:szCs w:val="28"/>
        </w:rPr>
        <w:t>,</w:t>
      </w:r>
      <w:r w:rsidR="00090354" w:rsidRPr="00090354">
        <w:rPr>
          <w:szCs w:val="28"/>
        </w:rPr>
        <w:t xml:space="preserve"> </w:t>
      </w:r>
      <w:r w:rsidR="00090354">
        <w:rPr>
          <w:szCs w:val="28"/>
        </w:rPr>
        <w:t>законодательства о страховых взносах.</w:t>
      </w:r>
    </w:p>
    <w:p w:rsidR="00844A2A" w:rsidRDefault="00844A2A" w:rsidP="00D2390C">
      <w:pPr>
        <w:autoSpaceDE w:val="0"/>
        <w:autoSpaceDN w:val="0"/>
        <w:adjustRightInd w:val="0"/>
        <w:outlineLvl w:val="0"/>
        <w:rPr>
          <w:szCs w:val="28"/>
        </w:rPr>
      </w:pPr>
    </w:p>
    <w:p w:rsidR="00E85FBF" w:rsidRDefault="00E85FBF" w:rsidP="00E85FBF">
      <w:pPr>
        <w:ind w:firstLine="720"/>
        <w:rPr>
          <w:szCs w:val="28"/>
        </w:rPr>
      </w:pPr>
      <w:r>
        <w:rPr>
          <w:szCs w:val="28"/>
        </w:rPr>
        <w:t xml:space="preserve">Расходы </w:t>
      </w:r>
      <w:proofErr w:type="spellStart"/>
      <w:r>
        <w:rPr>
          <w:szCs w:val="28"/>
        </w:rPr>
        <w:t>Пеклинской</w:t>
      </w:r>
      <w:proofErr w:type="spellEnd"/>
      <w:r>
        <w:rPr>
          <w:szCs w:val="28"/>
        </w:rPr>
        <w:t xml:space="preserve"> сельской администрации  в 2018 году по КОСГУ  сложились </w:t>
      </w:r>
      <w:r w:rsidRPr="00596C6C">
        <w:rPr>
          <w:szCs w:val="28"/>
        </w:rPr>
        <w:t>следующим образом: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заработная плата (211) – 883,3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начисления на выплаты по оплате труда (213) –  261,8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(221) – </w:t>
      </w:r>
      <w:r w:rsidR="006A62E2">
        <w:rPr>
          <w:szCs w:val="28"/>
        </w:rPr>
        <w:t>28,3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транспортные услуги (222) – </w:t>
      </w:r>
      <w:r w:rsidR="006A62E2">
        <w:rPr>
          <w:szCs w:val="28"/>
        </w:rPr>
        <w:t>36,0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(223) – </w:t>
      </w:r>
      <w:r w:rsidR="006A62E2">
        <w:rPr>
          <w:szCs w:val="28"/>
        </w:rPr>
        <w:t xml:space="preserve">104,7 </w:t>
      </w:r>
      <w:r>
        <w:rPr>
          <w:szCs w:val="28"/>
        </w:rPr>
        <w:t>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(225) – </w:t>
      </w:r>
      <w:r w:rsidR="006A62E2">
        <w:rPr>
          <w:szCs w:val="28"/>
        </w:rPr>
        <w:t>60,0</w:t>
      </w:r>
      <w:r>
        <w:rPr>
          <w:szCs w:val="28"/>
        </w:rPr>
        <w:t xml:space="preserve"> тыс. рублей; 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(226) – </w:t>
      </w:r>
      <w:r w:rsidR="006A62E2">
        <w:rPr>
          <w:szCs w:val="28"/>
        </w:rPr>
        <w:t>257,4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безвозмездные перечисления муниципальным бюджетным учреждениям (241) – </w:t>
      </w:r>
      <w:r w:rsidR="006E3182">
        <w:rPr>
          <w:szCs w:val="28"/>
        </w:rPr>
        <w:t>136,9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(251) – </w:t>
      </w:r>
      <w:r w:rsidR="006E3182">
        <w:rPr>
          <w:szCs w:val="28"/>
        </w:rPr>
        <w:t>4,0</w:t>
      </w:r>
      <w:r>
        <w:rPr>
          <w:szCs w:val="28"/>
        </w:rPr>
        <w:t xml:space="preserve"> тыс. рублей; 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пособия по социальной помощи населению (263) – </w:t>
      </w:r>
      <w:r w:rsidR="006E3182">
        <w:rPr>
          <w:szCs w:val="28"/>
        </w:rPr>
        <w:t>88,4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налоги, пошлины и сборы (291) – </w:t>
      </w:r>
      <w:r w:rsidR="006E3182">
        <w:rPr>
          <w:szCs w:val="28"/>
        </w:rPr>
        <w:t>7,0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 w:rsidRPr="00FB6C77">
        <w:rPr>
          <w:szCs w:val="28"/>
        </w:rPr>
        <w:t>штрафы</w:t>
      </w:r>
      <w:r>
        <w:rPr>
          <w:szCs w:val="28"/>
        </w:rPr>
        <w:t xml:space="preserve"> за нарушения законодательства о налогах и сборах, законодательства о страховых взносах (292) – </w:t>
      </w:r>
      <w:r w:rsidR="006E3182">
        <w:rPr>
          <w:szCs w:val="28"/>
        </w:rPr>
        <w:t>0,8</w:t>
      </w:r>
      <w:r>
        <w:rPr>
          <w:szCs w:val="28"/>
        </w:rPr>
        <w:t xml:space="preserve"> 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физическим лицам (296) – </w:t>
      </w:r>
      <w:r w:rsidR="006E3182">
        <w:rPr>
          <w:szCs w:val="28"/>
        </w:rPr>
        <w:t xml:space="preserve">5,0 </w:t>
      </w:r>
      <w:r>
        <w:rPr>
          <w:szCs w:val="28"/>
        </w:rPr>
        <w:t>тыс. рублей;</w:t>
      </w:r>
    </w:p>
    <w:p w:rsidR="00567041" w:rsidRDefault="00567041" w:rsidP="00567041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(340) – </w:t>
      </w:r>
      <w:r w:rsidR="006E3182">
        <w:rPr>
          <w:szCs w:val="28"/>
        </w:rPr>
        <w:t>90,9</w:t>
      </w:r>
      <w:r>
        <w:rPr>
          <w:szCs w:val="28"/>
        </w:rPr>
        <w:t xml:space="preserve"> тыс. рублей.</w:t>
      </w:r>
    </w:p>
    <w:p w:rsidR="00997259" w:rsidRPr="00BA58FC" w:rsidRDefault="006246CD" w:rsidP="00997259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99725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97259"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 w:rsidR="004E7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0CCA">
        <w:rPr>
          <w:rFonts w:ascii="Times New Roman" w:hAnsi="Times New Roman" w:cs="Times New Roman"/>
          <w:b/>
          <w:i/>
          <w:sz w:val="28"/>
          <w:szCs w:val="28"/>
        </w:rPr>
        <w:t>данные расходы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1D603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4689F" w:rsidRPr="001D60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C6C0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выразившиеся в</w:t>
      </w:r>
      <w:r w:rsidR="0084689F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>уплат</w:t>
      </w:r>
      <w:r w:rsidR="002D3ABA" w:rsidRPr="001D603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7259"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3795"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 w:rsidR="00B513C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513C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 w:rsidR="00BA58F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97259"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8FC"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 w:rsidR="00BA58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90C" w:rsidRDefault="00D2390C" w:rsidP="00D2390C">
      <w:pPr>
        <w:widowControl w:val="0"/>
        <w:tabs>
          <w:tab w:val="left" w:pos="2552"/>
        </w:tabs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Pr="00303265">
        <w:rPr>
          <w:rFonts w:eastAsia="Times New Roman"/>
          <w:b/>
          <w:szCs w:val="28"/>
          <w:lang w:eastAsia="ru-RU"/>
        </w:rPr>
        <w:t>Провести</w:t>
      </w:r>
      <w:r>
        <w:rPr>
          <w:rFonts w:eastAsia="Times New Roman"/>
          <w:b/>
          <w:szCs w:val="28"/>
          <w:lang w:eastAsia="ru-RU"/>
        </w:rPr>
        <w:t xml:space="preserve"> проверку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03265" w:rsidRDefault="00303265" w:rsidP="00303265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03265" w:rsidRDefault="00303265" w:rsidP="00303265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 w:rsidRPr="00627444">
        <w:rPr>
          <w:rFonts w:eastAsia="Times New Roman"/>
          <w:bCs/>
          <w:szCs w:val="28"/>
        </w:rPr>
        <w:lastRenderedPageBreak/>
        <w:t xml:space="preserve">Представленная к проверке годовая бюджетная отчетность </w:t>
      </w:r>
      <w:proofErr w:type="spellStart"/>
      <w:r>
        <w:rPr>
          <w:rFonts w:eastAsia="Times New Roman"/>
          <w:bCs/>
          <w:szCs w:val="28"/>
        </w:rPr>
        <w:t>Пеклинской</w:t>
      </w:r>
      <w:proofErr w:type="spellEnd"/>
      <w:r>
        <w:rPr>
          <w:rFonts w:eastAsia="Times New Roman"/>
          <w:bCs/>
          <w:szCs w:val="28"/>
        </w:rPr>
        <w:t xml:space="preserve"> сельской администрации</w:t>
      </w:r>
      <w:r w:rsidRPr="00627444">
        <w:rPr>
          <w:rFonts w:eastAsia="Times New Roman"/>
          <w:bCs/>
          <w:szCs w:val="28"/>
        </w:rPr>
        <w:t xml:space="preserve"> за 201</w:t>
      </w:r>
      <w:r>
        <w:rPr>
          <w:rFonts w:eastAsia="Times New Roman"/>
          <w:bCs/>
          <w:szCs w:val="28"/>
        </w:rPr>
        <w:t>8</w:t>
      </w:r>
      <w:r w:rsidRPr="00627444">
        <w:rPr>
          <w:rFonts w:eastAsia="Times New Roman"/>
          <w:bCs/>
          <w:szCs w:val="28"/>
        </w:rPr>
        <w:t xml:space="preserve"> год </w:t>
      </w:r>
      <w:r w:rsidR="00BA4504">
        <w:rPr>
          <w:rFonts w:eastAsia="Times New Roman"/>
          <w:bCs/>
          <w:szCs w:val="28"/>
        </w:rPr>
        <w:t>не в полной мере</w:t>
      </w:r>
      <w:r w:rsidRPr="00627444">
        <w:rPr>
          <w:rFonts w:eastAsia="Times New Roman"/>
          <w:bCs/>
          <w:szCs w:val="28"/>
        </w:rPr>
        <w:t xml:space="preserve"> соответствует требованиям Инструкции № 191н. </w:t>
      </w:r>
    </w:p>
    <w:p w:rsidR="00BA4504" w:rsidRDefault="00BA4504" w:rsidP="00BA4504">
      <w:pPr>
        <w:ind w:firstLine="540"/>
        <w:rPr>
          <w:szCs w:val="28"/>
          <w:shd w:val="clear" w:color="auto" w:fill="FFFFFF"/>
        </w:rPr>
      </w:pPr>
      <w:r>
        <w:rPr>
          <w:b/>
          <w:i/>
          <w:szCs w:val="28"/>
          <w:shd w:val="clear" w:color="auto" w:fill="FFFFFF"/>
        </w:rPr>
        <w:t xml:space="preserve">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7B76C0" w:rsidRPr="00250CDE" w:rsidRDefault="007B76C0" w:rsidP="00303265">
      <w:pPr>
        <w:ind w:firstLine="720"/>
        <w:rPr>
          <w:rFonts w:eastAsia="Times New Roman"/>
          <w:b/>
          <w:i/>
          <w:szCs w:val="28"/>
          <w:lang w:eastAsia="ru-RU"/>
        </w:rPr>
      </w:pPr>
    </w:p>
    <w:p w:rsidR="007A1A7C" w:rsidRDefault="003035D7" w:rsidP="007A1A7C">
      <w:pPr>
        <w:autoSpaceDE w:val="0"/>
        <w:autoSpaceDN w:val="0"/>
        <w:adjustRightInd w:val="0"/>
        <w:ind w:firstLine="540"/>
        <w:rPr>
          <w:szCs w:val="28"/>
        </w:rPr>
      </w:pPr>
      <w:r w:rsidRPr="004E73F8">
        <w:rPr>
          <w:szCs w:val="28"/>
        </w:rPr>
        <w:t xml:space="preserve"> </w:t>
      </w:r>
      <w:r w:rsidR="007A1A7C" w:rsidRPr="004E73F8">
        <w:rPr>
          <w:szCs w:val="28"/>
        </w:rPr>
        <w:t xml:space="preserve">«Сведения о движении нефинансовых активов» </w:t>
      </w:r>
      <w:r w:rsidR="007A1A7C">
        <w:rPr>
          <w:szCs w:val="28"/>
        </w:rPr>
        <w:t>представлены двумя формами (0503168) по в</w:t>
      </w:r>
      <w:r w:rsidR="00D47405">
        <w:rPr>
          <w:szCs w:val="28"/>
        </w:rPr>
        <w:t>и</w:t>
      </w:r>
      <w:r w:rsidR="007A1A7C">
        <w:rPr>
          <w:szCs w:val="28"/>
        </w:rPr>
        <w:t xml:space="preserve">дам имущества: </w:t>
      </w:r>
    </w:p>
    <w:p w:rsidR="007A1A7C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</w:t>
      </w:r>
      <w:r w:rsidR="00404DBB">
        <w:rPr>
          <w:szCs w:val="28"/>
        </w:rPr>
        <w:t>закрепленное</w:t>
      </w:r>
      <w:r>
        <w:rPr>
          <w:szCs w:val="28"/>
        </w:rPr>
        <w:t xml:space="preserve"> в оперативно</w:t>
      </w:r>
      <w:r w:rsidR="00404DBB">
        <w:rPr>
          <w:szCs w:val="28"/>
        </w:rPr>
        <w:t>е</w:t>
      </w:r>
      <w:r>
        <w:rPr>
          <w:szCs w:val="28"/>
        </w:rPr>
        <w:t xml:space="preserve"> управлени</w:t>
      </w:r>
      <w:r w:rsidR="00404DBB">
        <w:rPr>
          <w:szCs w:val="28"/>
        </w:rPr>
        <w:t>е</w:t>
      </w:r>
      <w:r>
        <w:rPr>
          <w:szCs w:val="28"/>
        </w:rPr>
        <w:t xml:space="preserve">; </w:t>
      </w:r>
    </w:p>
    <w:p w:rsidR="007A1A7C" w:rsidRPr="004E73F8" w:rsidRDefault="007A1A7C" w:rsidP="007A1A7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казну.</w:t>
      </w:r>
    </w:p>
    <w:p w:rsidR="001433EA" w:rsidRDefault="00D2390C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 основании Распоряжения </w:t>
      </w:r>
      <w:proofErr w:type="spellStart"/>
      <w:r w:rsidR="00487E23">
        <w:rPr>
          <w:szCs w:val="28"/>
          <w:shd w:val="clear" w:color="auto" w:fill="FFFFFF"/>
        </w:rPr>
        <w:t>Пеклинской</w:t>
      </w:r>
      <w:proofErr w:type="spellEnd"/>
      <w:r>
        <w:rPr>
          <w:szCs w:val="28"/>
          <w:shd w:val="clear" w:color="auto" w:fill="FFFFFF"/>
        </w:rPr>
        <w:t xml:space="preserve"> сельской администрации от </w:t>
      </w:r>
      <w:r w:rsidRPr="00EF2F0F">
        <w:rPr>
          <w:szCs w:val="28"/>
          <w:shd w:val="clear" w:color="auto" w:fill="FFFFFF"/>
        </w:rPr>
        <w:t>2</w:t>
      </w:r>
      <w:r w:rsidR="007B76C0" w:rsidRPr="00EF2F0F">
        <w:rPr>
          <w:szCs w:val="28"/>
          <w:shd w:val="clear" w:color="auto" w:fill="FFFFFF"/>
        </w:rPr>
        <w:t>8</w:t>
      </w:r>
      <w:r w:rsidRPr="00EF2F0F">
        <w:rPr>
          <w:szCs w:val="28"/>
          <w:shd w:val="clear" w:color="auto" w:fill="FFFFFF"/>
        </w:rPr>
        <w:t>.</w:t>
      </w:r>
      <w:r w:rsidR="007B76C0" w:rsidRPr="00EF2F0F">
        <w:rPr>
          <w:szCs w:val="28"/>
          <w:shd w:val="clear" w:color="auto" w:fill="FFFFFF"/>
        </w:rPr>
        <w:t>11</w:t>
      </w:r>
      <w:r w:rsidRPr="00EF2F0F">
        <w:rPr>
          <w:szCs w:val="28"/>
          <w:shd w:val="clear" w:color="auto" w:fill="FFFFFF"/>
        </w:rPr>
        <w:t>.2018 года №</w:t>
      </w:r>
      <w:r w:rsidR="007B76C0">
        <w:rPr>
          <w:szCs w:val="28"/>
          <w:shd w:val="clear" w:color="auto" w:fill="FFFFFF"/>
        </w:rPr>
        <w:t>18</w:t>
      </w:r>
      <w:r>
        <w:rPr>
          <w:szCs w:val="28"/>
          <w:shd w:val="clear" w:color="auto" w:fill="FFFFFF"/>
        </w:rPr>
        <w:t xml:space="preserve"> безвозмездно передано </w:t>
      </w:r>
      <w:r w:rsidR="001C4113">
        <w:rPr>
          <w:szCs w:val="28"/>
          <w:shd w:val="clear" w:color="auto" w:fill="FFFFFF"/>
        </w:rPr>
        <w:t>не</w:t>
      </w:r>
      <w:r>
        <w:rPr>
          <w:szCs w:val="28"/>
          <w:shd w:val="clear" w:color="auto" w:fill="FFFFFF"/>
        </w:rPr>
        <w:t>движимое имущество в МБУК «ЦМДК Дубровского района»</w:t>
      </w:r>
      <w:r w:rsidR="007B76C0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</w:p>
    <w:p w:rsidR="00404DBB" w:rsidRDefault="00404DBB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данным формы 0503168 </w:t>
      </w:r>
      <w:r w:rsidR="00D47405">
        <w:rPr>
          <w:szCs w:val="28"/>
          <w:shd w:val="clear" w:color="auto" w:fill="FFFFFF"/>
        </w:rPr>
        <w:t xml:space="preserve">наличие </w:t>
      </w:r>
      <w:r w:rsidR="00F056BD">
        <w:rPr>
          <w:szCs w:val="28"/>
          <w:shd w:val="clear" w:color="auto" w:fill="FFFFFF"/>
        </w:rPr>
        <w:t xml:space="preserve">имущества </w:t>
      </w:r>
      <w:r w:rsidR="00D47405">
        <w:rPr>
          <w:szCs w:val="28"/>
          <w:shd w:val="clear" w:color="auto" w:fill="FFFFFF"/>
        </w:rPr>
        <w:t>на конец отчетного года</w:t>
      </w:r>
      <w:r>
        <w:rPr>
          <w:szCs w:val="28"/>
          <w:shd w:val="clear" w:color="auto" w:fill="FFFFFF"/>
        </w:rPr>
        <w:t xml:space="preserve"> составляет:</w:t>
      </w:r>
    </w:p>
    <w:p w:rsidR="009E2952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основные средства, счет 101 </w:t>
      </w:r>
      <w:r w:rsidR="00EF2F0F">
        <w:rPr>
          <w:szCs w:val="28"/>
          <w:shd w:val="clear" w:color="auto" w:fill="FFFFFF"/>
        </w:rPr>
        <w:t>–</w:t>
      </w:r>
      <w:r w:rsidR="00404DBB">
        <w:rPr>
          <w:szCs w:val="28"/>
          <w:shd w:val="clear" w:color="auto" w:fill="FFFFFF"/>
        </w:rPr>
        <w:t xml:space="preserve"> </w:t>
      </w:r>
      <w:r w:rsidR="00EF2F0F">
        <w:rPr>
          <w:szCs w:val="28"/>
          <w:shd w:val="clear" w:color="auto" w:fill="FFFFFF"/>
        </w:rPr>
        <w:t>7025,0</w:t>
      </w:r>
      <w:r w:rsidR="00404DBB">
        <w:rPr>
          <w:szCs w:val="28"/>
          <w:shd w:val="clear" w:color="auto" w:fill="FFFFFF"/>
        </w:rPr>
        <w:t xml:space="preserve"> тыс. рублей</w:t>
      </w:r>
      <w:r>
        <w:rPr>
          <w:szCs w:val="28"/>
          <w:shd w:val="clear" w:color="auto" w:fill="FFFFFF"/>
        </w:rPr>
        <w:t>, в том числе: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нежилые помещения </w:t>
      </w:r>
      <w:r w:rsidR="00EF2F0F">
        <w:rPr>
          <w:szCs w:val="28"/>
          <w:shd w:val="clear" w:color="auto" w:fill="FFFFFF"/>
        </w:rPr>
        <w:t xml:space="preserve">(здания, сооружения) </w:t>
      </w:r>
      <w:r>
        <w:rPr>
          <w:szCs w:val="28"/>
          <w:shd w:val="clear" w:color="auto" w:fill="FFFFFF"/>
        </w:rPr>
        <w:t xml:space="preserve">– </w:t>
      </w:r>
      <w:r w:rsidR="00EF2F0F">
        <w:rPr>
          <w:szCs w:val="28"/>
          <w:shd w:val="clear" w:color="auto" w:fill="FFFFFF"/>
        </w:rPr>
        <w:t>6692,0</w:t>
      </w:r>
      <w:r>
        <w:rPr>
          <w:szCs w:val="28"/>
          <w:shd w:val="clear" w:color="auto" w:fill="FFFFFF"/>
        </w:rPr>
        <w:t xml:space="preserve">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машины и оборудования – 1</w:t>
      </w:r>
      <w:r w:rsidR="00EF2F0F">
        <w:rPr>
          <w:szCs w:val="28"/>
          <w:shd w:val="clear" w:color="auto" w:fill="FFFFFF"/>
        </w:rPr>
        <w:t>79,2</w:t>
      </w:r>
      <w:r>
        <w:rPr>
          <w:szCs w:val="28"/>
          <w:shd w:val="clear" w:color="auto" w:fill="FFFFFF"/>
        </w:rPr>
        <w:t xml:space="preserve"> тыс. рублей,</w:t>
      </w:r>
    </w:p>
    <w:p w:rsidR="00D47405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инвентарь производственный и хозяйственный – </w:t>
      </w:r>
      <w:r w:rsidR="00EF2F0F">
        <w:rPr>
          <w:szCs w:val="28"/>
          <w:shd w:val="clear" w:color="auto" w:fill="FFFFFF"/>
        </w:rPr>
        <w:t>153,8</w:t>
      </w:r>
      <w:r>
        <w:rPr>
          <w:szCs w:val="28"/>
          <w:shd w:val="clear" w:color="auto" w:fill="FFFFFF"/>
        </w:rPr>
        <w:t xml:space="preserve"> тыс. рублей,</w:t>
      </w:r>
    </w:p>
    <w:p w:rsidR="00404DBB" w:rsidRDefault="00D47405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материальные запасы, счет 105 – </w:t>
      </w:r>
      <w:r w:rsidR="00EF2F0F">
        <w:rPr>
          <w:szCs w:val="28"/>
          <w:shd w:val="clear" w:color="auto" w:fill="FFFFFF"/>
        </w:rPr>
        <w:t>0,4</w:t>
      </w:r>
      <w:r w:rsidR="00404DBB">
        <w:rPr>
          <w:szCs w:val="28"/>
          <w:shd w:val="clear" w:color="auto" w:fill="FFFFFF"/>
        </w:rPr>
        <w:t xml:space="preserve"> тыс. рублей;</w:t>
      </w:r>
    </w:p>
    <w:p w:rsidR="00404DBB" w:rsidRDefault="00243079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*</w:t>
      </w:r>
      <w:r w:rsidR="00404DBB">
        <w:rPr>
          <w:szCs w:val="28"/>
          <w:shd w:val="clear" w:color="auto" w:fill="FFFFFF"/>
        </w:rPr>
        <w:t xml:space="preserve"> недвижимое имущество в составе имущества казны, счет 108 </w:t>
      </w:r>
      <w:r w:rsidR="003F2058">
        <w:rPr>
          <w:szCs w:val="28"/>
          <w:shd w:val="clear" w:color="auto" w:fill="FFFFFF"/>
        </w:rPr>
        <w:t>–</w:t>
      </w:r>
      <w:r w:rsidR="00404DBB">
        <w:rPr>
          <w:szCs w:val="28"/>
          <w:shd w:val="clear" w:color="auto" w:fill="FFFFFF"/>
        </w:rPr>
        <w:t xml:space="preserve"> </w:t>
      </w:r>
      <w:r w:rsidR="00EF2F0F">
        <w:rPr>
          <w:szCs w:val="28"/>
          <w:shd w:val="clear" w:color="auto" w:fill="FFFFFF"/>
        </w:rPr>
        <w:t>7051,2</w:t>
      </w:r>
      <w:r w:rsidR="003F2058">
        <w:rPr>
          <w:szCs w:val="28"/>
          <w:shd w:val="clear" w:color="auto" w:fill="FFFFFF"/>
        </w:rPr>
        <w:t xml:space="preserve"> тыс. рублей.</w:t>
      </w:r>
    </w:p>
    <w:p w:rsidR="001433EA" w:rsidRDefault="001433EA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Движение материальных ценностей на </w:t>
      </w:r>
      <w:proofErr w:type="spellStart"/>
      <w:r>
        <w:rPr>
          <w:szCs w:val="28"/>
          <w:shd w:val="clear" w:color="auto" w:fill="FFFFFF"/>
        </w:rPr>
        <w:t>забалансовых</w:t>
      </w:r>
      <w:proofErr w:type="spellEnd"/>
      <w:r>
        <w:rPr>
          <w:szCs w:val="28"/>
          <w:shd w:val="clear" w:color="auto" w:fill="FFFFFF"/>
        </w:rPr>
        <w:t xml:space="preserve"> счетах:</w:t>
      </w:r>
    </w:p>
    <w:p w:rsidR="00291A28" w:rsidRDefault="001433EA" w:rsidP="00D2390C">
      <w:pPr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имущество</w:t>
      </w:r>
      <w:proofErr w:type="gramEnd"/>
      <w:r>
        <w:rPr>
          <w:szCs w:val="28"/>
          <w:shd w:val="clear" w:color="auto" w:fill="FFFFFF"/>
        </w:rPr>
        <w:t xml:space="preserve"> переданное в безвозмездное пользование, счет 26 - 6698,9 тыс. рублей.</w:t>
      </w:r>
    </w:p>
    <w:p w:rsidR="00D2390C" w:rsidRDefault="00404DBB" w:rsidP="005A4F19">
      <w:pPr>
        <w:ind w:firstLine="540"/>
        <w:rPr>
          <w:rFonts w:eastAsia="Times New Roman"/>
          <w:b/>
          <w:szCs w:val="28"/>
          <w:lang w:eastAsia="ru-RU"/>
        </w:rPr>
      </w:pPr>
      <w:r>
        <w:rPr>
          <w:szCs w:val="28"/>
          <w:shd w:val="clear" w:color="auto" w:fill="FFFFFF"/>
        </w:rPr>
        <w:t xml:space="preserve"> </w:t>
      </w:r>
      <w:r w:rsidR="005A4F19">
        <w:rPr>
          <w:rFonts w:eastAsia="Times New Roman"/>
          <w:b/>
          <w:szCs w:val="28"/>
          <w:lang w:eastAsia="ru-RU"/>
        </w:rPr>
        <w:t>5</w:t>
      </w:r>
      <w:r w:rsidR="00D2390C">
        <w:rPr>
          <w:rFonts w:eastAsia="Times New Roman"/>
          <w:b/>
          <w:szCs w:val="28"/>
          <w:lang w:eastAsia="ru-RU"/>
        </w:rPr>
        <w:t>. Провести анализ состояния дебиторской и кредиторской задолженности.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</w:t>
      </w:r>
      <w:r w:rsidR="00F94EB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 составляла – </w:t>
      </w:r>
      <w:r w:rsidR="001A1994">
        <w:rPr>
          <w:rFonts w:eastAsia="Times New Roman"/>
          <w:szCs w:val="28"/>
          <w:lang w:eastAsia="ru-RU"/>
        </w:rPr>
        <w:t>2265,1</w:t>
      </w:r>
      <w:r w:rsidR="0003144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тыс. рублей, на 01.01.2019 года – </w:t>
      </w:r>
      <w:r w:rsidR="001A1994">
        <w:rPr>
          <w:rFonts w:eastAsia="Times New Roman"/>
          <w:szCs w:val="28"/>
          <w:lang w:eastAsia="ru-RU"/>
        </w:rPr>
        <w:t>3178,9</w:t>
      </w:r>
      <w:r>
        <w:rPr>
          <w:rFonts w:eastAsia="Times New Roman"/>
          <w:szCs w:val="28"/>
          <w:lang w:eastAsia="ru-RU"/>
        </w:rPr>
        <w:t> тыс. рублей.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Кредиторская задолженность на начало отчетного периода составляла </w:t>
      </w:r>
      <w:r w:rsidR="001A1994">
        <w:rPr>
          <w:rFonts w:eastAsia="Times New Roman"/>
          <w:szCs w:val="28"/>
          <w:lang w:eastAsia="ru-RU"/>
        </w:rPr>
        <w:t xml:space="preserve">424,7 </w:t>
      </w:r>
      <w:r>
        <w:rPr>
          <w:rFonts w:eastAsia="Times New Roman"/>
          <w:szCs w:val="28"/>
          <w:lang w:eastAsia="ru-RU"/>
        </w:rPr>
        <w:t> тыс. рублей, по состоянию на 01.01.2019 года –</w:t>
      </w:r>
      <w:r w:rsidR="001A1994">
        <w:rPr>
          <w:rFonts w:eastAsia="Times New Roman"/>
          <w:szCs w:val="28"/>
          <w:lang w:eastAsia="ru-RU"/>
        </w:rPr>
        <w:t xml:space="preserve"> 359,6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1A1994">
        <w:rPr>
          <w:rFonts w:eastAsia="Times New Roman"/>
          <w:szCs w:val="28"/>
          <w:lang w:eastAsia="ru-RU"/>
        </w:rPr>
        <w:t>84,7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D2390C" w:rsidRDefault="00D2390C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доходов».</w:t>
      </w:r>
    </w:p>
    <w:p w:rsidR="00D2390C" w:rsidRDefault="005A4F19" w:rsidP="00D2390C">
      <w:pPr>
        <w:rPr>
          <w:b/>
        </w:rPr>
      </w:pPr>
      <w:r>
        <w:rPr>
          <w:b/>
          <w:szCs w:val="28"/>
        </w:rPr>
        <w:t>6</w:t>
      </w:r>
      <w:r w:rsidR="00D2390C">
        <w:rPr>
          <w:b/>
          <w:szCs w:val="28"/>
        </w:rPr>
        <w:t>. Анализ годовой бухгалтерской отчетности МБУК</w:t>
      </w:r>
      <w:r w:rsidR="00D2390C">
        <w:t xml:space="preserve"> </w:t>
      </w:r>
      <w:r w:rsidR="00D2390C">
        <w:rPr>
          <w:b/>
        </w:rPr>
        <w:t>«</w:t>
      </w:r>
      <w:proofErr w:type="spellStart"/>
      <w:r w:rsidR="00115C56">
        <w:rPr>
          <w:b/>
        </w:rPr>
        <w:t>Пеклинский</w:t>
      </w:r>
      <w:proofErr w:type="spellEnd"/>
      <w:r w:rsidR="00115C56">
        <w:rPr>
          <w:b/>
        </w:rPr>
        <w:t xml:space="preserve"> </w:t>
      </w:r>
      <w:r>
        <w:rPr>
          <w:b/>
        </w:rPr>
        <w:t>сельский Дом культуры</w:t>
      </w:r>
      <w:r w:rsidR="00D2390C">
        <w:rPr>
          <w:b/>
        </w:rPr>
        <w:t>».</w:t>
      </w:r>
    </w:p>
    <w:p w:rsidR="00D2390C" w:rsidRDefault="00D2390C" w:rsidP="00D2390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Согласно данным  годовой бюджетной отчетности, «Отчет  об исполнении учреждением плана финансово-хозяйственной деятельности» </w:t>
      </w:r>
      <w:r>
        <w:rPr>
          <w:szCs w:val="28"/>
        </w:rPr>
        <w:lastRenderedPageBreak/>
        <w:t xml:space="preserve">формы 0503737 на 2018 год составлен по виду финансового обеспечения (КВФО </w:t>
      </w:r>
      <w:hyperlink r:id="rId8" w:history="1">
        <w:r w:rsidRPr="00051D0B">
          <w:rPr>
            <w:rStyle w:val="a3"/>
            <w:color w:val="auto"/>
            <w:szCs w:val="28"/>
          </w:rPr>
          <w:t>4</w:t>
        </w:r>
      </w:hyperlink>
      <w:r>
        <w:rPr>
          <w:szCs w:val="28"/>
        </w:rPr>
        <w:t>).</w:t>
      </w:r>
      <w:r>
        <w:t xml:space="preserve"> </w:t>
      </w:r>
    </w:p>
    <w:p w:rsidR="00D2390C" w:rsidRDefault="00D2390C" w:rsidP="00D2390C">
      <w:pPr>
        <w:rPr>
          <w:szCs w:val="28"/>
        </w:rPr>
      </w:pPr>
      <w:r>
        <w:rPr>
          <w:szCs w:val="28"/>
        </w:rPr>
        <w:t xml:space="preserve">В 2018 году бюджетному учреждению культуры предоставлена субсидия на выполнение муниципального задания в сумме </w:t>
      </w:r>
      <w:r w:rsidR="00B21960">
        <w:rPr>
          <w:szCs w:val="28"/>
        </w:rPr>
        <w:t xml:space="preserve">136,9 </w:t>
      </w:r>
      <w:r>
        <w:rPr>
          <w:szCs w:val="28"/>
        </w:rPr>
        <w:t xml:space="preserve"> тыс. рублей, которая направлена </w:t>
      </w:r>
      <w:r w:rsidR="00EE16A6">
        <w:rPr>
          <w:szCs w:val="28"/>
        </w:rPr>
        <w:t>по вид</w:t>
      </w:r>
      <w:r w:rsidR="007C2272">
        <w:rPr>
          <w:szCs w:val="28"/>
        </w:rPr>
        <w:t>ам</w:t>
      </w:r>
      <w:r w:rsidR="00EE16A6">
        <w:rPr>
          <w:szCs w:val="28"/>
        </w:rPr>
        <w:t xml:space="preserve"> расходов</w:t>
      </w:r>
      <w:r>
        <w:rPr>
          <w:szCs w:val="28"/>
        </w:rPr>
        <w:t>:</w:t>
      </w:r>
    </w:p>
    <w:p w:rsidR="00D2390C" w:rsidRDefault="00B21960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2390C">
        <w:rPr>
          <w:rFonts w:eastAsia="Times New Roman"/>
          <w:szCs w:val="28"/>
          <w:lang w:eastAsia="ru-RU"/>
        </w:rPr>
        <w:t xml:space="preserve"> «Закупк</w:t>
      </w:r>
      <w:r w:rsidR="00BB7BC8">
        <w:rPr>
          <w:rFonts w:eastAsia="Times New Roman"/>
          <w:szCs w:val="28"/>
          <w:lang w:eastAsia="ru-RU"/>
        </w:rPr>
        <w:t>а</w:t>
      </w:r>
      <w:r w:rsidR="00D2390C">
        <w:rPr>
          <w:rFonts w:eastAsia="Times New Roman"/>
          <w:szCs w:val="28"/>
          <w:lang w:eastAsia="ru-RU"/>
        </w:rPr>
        <w:t xml:space="preserve"> товаров, работ и услуг для обеспечения муниципальных нужд»</w:t>
      </w:r>
      <w:r w:rsidR="00EE16A6">
        <w:rPr>
          <w:rFonts w:eastAsia="Times New Roman"/>
          <w:szCs w:val="28"/>
          <w:lang w:eastAsia="ru-RU"/>
        </w:rPr>
        <w:t xml:space="preserve"> (244) - </w:t>
      </w:r>
      <w:r>
        <w:rPr>
          <w:rFonts w:eastAsia="Times New Roman"/>
          <w:szCs w:val="28"/>
          <w:lang w:eastAsia="ru-RU"/>
        </w:rPr>
        <w:t>127,2</w:t>
      </w:r>
      <w:r w:rsidR="00D2390C">
        <w:rPr>
          <w:rFonts w:eastAsia="Times New Roman"/>
          <w:szCs w:val="28"/>
          <w:lang w:eastAsia="ru-RU"/>
        </w:rPr>
        <w:t xml:space="preserve"> тыс. рублей;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«Иные бюджетные ассигнования»</w:t>
      </w:r>
      <w:r w:rsidR="00EE16A6">
        <w:rPr>
          <w:rFonts w:eastAsia="Times New Roman"/>
          <w:szCs w:val="28"/>
          <w:lang w:eastAsia="ru-RU"/>
        </w:rPr>
        <w:t xml:space="preserve"> (800)</w:t>
      </w:r>
      <w:r>
        <w:rPr>
          <w:rFonts w:eastAsia="Times New Roman"/>
          <w:szCs w:val="28"/>
          <w:lang w:eastAsia="ru-RU"/>
        </w:rPr>
        <w:t xml:space="preserve"> </w:t>
      </w:r>
      <w:r w:rsidR="00B21960">
        <w:rPr>
          <w:rFonts w:eastAsia="Times New Roman"/>
          <w:szCs w:val="28"/>
          <w:lang w:eastAsia="ru-RU"/>
        </w:rPr>
        <w:t>- 9,</w:t>
      </w:r>
      <w:r w:rsidR="00683F71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тыс. рублей, из них:</w:t>
      </w:r>
    </w:p>
    <w:p w:rsidR="00D2390C" w:rsidRDefault="00D2390C" w:rsidP="00B2196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уплата прочих налогов и сборов </w:t>
      </w:r>
      <w:r w:rsidR="00EE16A6">
        <w:rPr>
          <w:rFonts w:eastAsia="Times New Roman"/>
          <w:szCs w:val="28"/>
          <w:lang w:eastAsia="ru-RU"/>
        </w:rPr>
        <w:t>(852)</w:t>
      </w:r>
      <w:r>
        <w:rPr>
          <w:rFonts w:eastAsia="Times New Roman"/>
          <w:szCs w:val="28"/>
          <w:lang w:eastAsia="ru-RU"/>
        </w:rPr>
        <w:t xml:space="preserve"> – </w:t>
      </w:r>
      <w:r w:rsidR="00B21960">
        <w:rPr>
          <w:rFonts w:eastAsia="Times New Roman"/>
          <w:szCs w:val="28"/>
          <w:lang w:eastAsia="ru-RU"/>
        </w:rPr>
        <w:t>8,</w:t>
      </w:r>
      <w:r w:rsidR="00683F71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тыс. рублей,</w:t>
      </w:r>
    </w:p>
    <w:p w:rsidR="00D2390C" w:rsidRDefault="00D2390C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уплата иных платежей </w:t>
      </w:r>
      <w:r w:rsidR="00EE16A6">
        <w:rPr>
          <w:rFonts w:eastAsia="Times New Roman"/>
          <w:szCs w:val="28"/>
          <w:lang w:eastAsia="ru-RU"/>
        </w:rPr>
        <w:t>(853)</w:t>
      </w:r>
      <w:r>
        <w:rPr>
          <w:rFonts w:eastAsia="Times New Roman"/>
          <w:szCs w:val="28"/>
          <w:lang w:eastAsia="ru-RU"/>
        </w:rPr>
        <w:t xml:space="preserve"> – </w:t>
      </w:r>
      <w:r w:rsidR="005758C5">
        <w:rPr>
          <w:rFonts w:eastAsia="Times New Roman"/>
          <w:szCs w:val="28"/>
          <w:lang w:eastAsia="ru-RU"/>
        </w:rPr>
        <w:t>1,</w:t>
      </w:r>
      <w:r w:rsidR="00683F71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286CAB" w:rsidRDefault="00286CAB" w:rsidP="00953087">
      <w:pPr>
        <w:ind w:firstLine="720"/>
        <w:rPr>
          <w:szCs w:val="28"/>
        </w:rPr>
      </w:pPr>
    </w:p>
    <w:p w:rsidR="00953087" w:rsidRDefault="00953087" w:rsidP="00953087">
      <w:pPr>
        <w:ind w:firstLine="720"/>
        <w:rPr>
          <w:szCs w:val="28"/>
        </w:rPr>
      </w:pPr>
      <w:r>
        <w:rPr>
          <w:szCs w:val="28"/>
        </w:rPr>
        <w:t>Расходы по учреждению культуры в 2018 году по КОСГУ  сложились следующим образом:</w:t>
      </w:r>
    </w:p>
    <w:p w:rsidR="00E337D2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Коммунальные услуги (223) – 125,0 тыс. рублей,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Прочие работы, услуги (226) – 2,2 тыс. рублей,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Налоги, пошлины и сборы (291)  – 8,6 тыс. рублей,</w:t>
      </w:r>
    </w:p>
    <w:p w:rsidR="00EE16A6" w:rsidRDefault="00EE16A6" w:rsidP="00D2390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Штрафы за нарушение законодательства о налогах и сборах, законодательства о страховых взносах (292) -  </w:t>
      </w:r>
      <w:r w:rsidR="00683F71">
        <w:rPr>
          <w:rFonts w:eastAsia="Times New Roman"/>
          <w:szCs w:val="28"/>
          <w:lang w:eastAsia="ru-RU"/>
        </w:rPr>
        <w:t>1,0 тыс. рублей.</w:t>
      </w:r>
    </w:p>
    <w:p w:rsidR="00D2390C" w:rsidRDefault="00D2390C" w:rsidP="00D2390C">
      <w:pPr>
        <w:rPr>
          <w:b/>
          <w:i/>
          <w:szCs w:val="28"/>
        </w:rPr>
      </w:pPr>
      <w:r>
        <w:rPr>
          <w:b/>
          <w:i/>
          <w:szCs w:val="28"/>
        </w:rPr>
        <w:t>Анализируя отчет об исполнении учреждением плана его финансово-хозяйственной деятельности</w:t>
      </w:r>
      <w:r w:rsidR="00B513C9">
        <w:rPr>
          <w:b/>
          <w:i/>
          <w:szCs w:val="28"/>
        </w:rPr>
        <w:t xml:space="preserve"> за  2018 год</w:t>
      </w:r>
      <w:r>
        <w:rPr>
          <w:b/>
          <w:i/>
          <w:szCs w:val="28"/>
        </w:rPr>
        <w:t>, сделан вывод о неэффективном использовании сре</w:t>
      </w:r>
      <w:proofErr w:type="gramStart"/>
      <w:r>
        <w:rPr>
          <w:b/>
          <w:i/>
          <w:szCs w:val="28"/>
        </w:rPr>
        <w:t>дств в с</w:t>
      </w:r>
      <w:proofErr w:type="gramEnd"/>
      <w:r>
        <w:rPr>
          <w:b/>
          <w:i/>
          <w:szCs w:val="28"/>
        </w:rPr>
        <w:t>умме 1</w:t>
      </w:r>
      <w:r w:rsidR="00B513C9">
        <w:rPr>
          <w:b/>
          <w:i/>
          <w:szCs w:val="28"/>
        </w:rPr>
        <w:t>,</w:t>
      </w:r>
      <w:r w:rsidR="0093333A">
        <w:rPr>
          <w:b/>
          <w:i/>
          <w:szCs w:val="28"/>
        </w:rPr>
        <w:t>0</w:t>
      </w:r>
      <w:r w:rsidR="00B513C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тыс. рублей, выразившееся  в уплате </w:t>
      </w:r>
      <w:r w:rsidR="007C2272">
        <w:rPr>
          <w:b/>
          <w:i/>
          <w:szCs w:val="28"/>
        </w:rPr>
        <w:t>штрафных санкций</w:t>
      </w:r>
      <w:r w:rsidR="00B513C9">
        <w:rPr>
          <w:b/>
          <w:i/>
          <w:szCs w:val="28"/>
        </w:rPr>
        <w:t xml:space="preserve"> за нарушени</w:t>
      </w:r>
      <w:r w:rsidR="007C2272">
        <w:rPr>
          <w:b/>
          <w:i/>
          <w:szCs w:val="28"/>
        </w:rPr>
        <w:t>е</w:t>
      </w:r>
      <w:r w:rsidR="00B513C9">
        <w:rPr>
          <w:b/>
          <w:i/>
          <w:szCs w:val="28"/>
        </w:rPr>
        <w:t xml:space="preserve"> законодательства о налог и сборах</w:t>
      </w:r>
      <w:r w:rsidR="00BA58FC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="00BA58FC" w:rsidRPr="00BA58FC">
        <w:rPr>
          <w:b/>
          <w:i/>
          <w:szCs w:val="28"/>
        </w:rPr>
        <w:t>законодательства о страховых взносах</w:t>
      </w:r>
      <w:r w:rsidR="00BA58FC">
        <w:rPr>
          <w:b/>
          <w:i/>
          <w:szCs w:val="28"/>
        </w:rPr>
        <w:t>.</w:t>
      </w:r>
    </w:p>
    <w:p w:rsidR="00BB7BC8" w:rsidRDefault="00BB7BC8" w:rsidP="00BB7BC8">
      <w:pPr>
        <w:rPr>
          <w:szCs w:val="28"/>
        </w:rPr>
      </w:pPr>
      <w:r>
        <w:rPr>
          <w:szCs w:val="28"/>
        </w:rPr>
        <w:t xml:space="preserve">По данным формы </w:t>
      </w:r>
      <w:r w:rsidRPr="0055635D">
        <w:rPr>
          <w:szCs w:val="28"/>
        </w:rPr>
        <w:t>0503769 «Сведения по дебиторской и кредиторской задолженности учреждения»</w:t>
      </w:r>
      <w:r>
        <w:rPr>
          <w:szCs w:val="28"/>
        </w:rPr>
        <w:t xml:space="preserve"> в рамках субсидии на выполнение государственного (муниципального), дебиторская и кредиторская задолженность на начало и конец года отсутствует.</w:t>
      </w:r>
    </w:p>
    <w:p w:rsidR="00D2390C" w:rsidRDefault="00D2390C" w:rsidP="00D2390C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Проанализирована полнота заполнения форм бухгалтерской отчетности, а также соответствие данных форм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D2390C" w:rsidRDefault="00D2390C" w:rsidP="00D2390C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бухгалтерская отчетность бюджетного учреждения культуры за 2018 год по составу соответствует требованиям Инструкции № 33н. </w:t>
      </w:r>
    </w:p>
    <w:p w:rsidR="00D2390C" w:rsidRDefault="00D2390C" w:rsidP="00D2390C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D2390C" w:rsidRDefault="00D2390C" w:rsidP="00D2390C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8. Выводы:</w:t>
      </w:r>
    </w:p>
    <w:p w:rsidR="004C54AA" w:rsidRDefault="00332C8B" w:rsidP="008A7E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ECB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экспертно </w:t>
      </w:r>
      <w:r w:rsidR="00C83F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ECB"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8A7ECB">
        <w:rPr>
          <w:rFonts w:ascii="Times New Roman" w:hAnsi="Times New Roman" w:cs="Times New Roman"/>
          <w:sz w:val="28"/>
          <w:szCs w:val="28"/>
        </w:rPr>
        <w:t>1</w:t>
      </w:r>
      <w:r w:rsidR="008A7ECB" w:rsidRPr="00622CF0">
        <w:rPr>
          <w:rFonts w:ascii="Times New Roman" w:hAnsi="Times New Roman" w:cs="Times New Roman"/>
          <w:sz w:val="28"/>
          <w:szCs w:val="28"/>
        </w:rPr>
        <w:t>,</w:t>
      </w:r>
      <w:r w:rsidR="00AD5C67">
        <w:rPr>
          <w:rFonts w:ascii="Times New Roman" w:hAnsi="Times New Roman" w:cs="Times New Roman"/>
          <w:sz w:val="28"/>
          <w:szCs w:val="28"/>
        </w:rPr>
        <w:t>8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 w:rsidR="008A7ECB"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</w:t>
      </w:r>
      <w:r w:rsidR="004C54AA">
        <w:rPr>
          <w:rFonts w:ascii="Times New Roman" w:hAnsi="Times New Roman" w:cs="Times New Roman"/>
          <w:sz w:val="28"/>
          <w:szCs w:val="28"/>
        </w:rPr>
        <w:t>, законодательства о страховых взносах,  в том числе:</w:t>
      </w:r>
    </w:p>
    <w:p w:rsidR="008A7ECB" w:rsidRPr="00622CF0" w:rsidRDefault="004C54AA" w:rsidP="008A7E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- 0,8 тыс. рублей,</w:t>
      </w:r>
      <w:r w:rsidR="008A7ECB" w:rsidRPr="0062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AA" w:rsidRPr="004C54AA" w:rsidRDefault="004C54AA" w:rsidP="004C54AA">
      <w:r w:rsidRPr="004C54AA">
        <w:rPr>
          <w:szCs w:val="28"/>
        </w:rPr>
        <w:lastRenderedPageBreak/>
        <w:t>МБУК</w:t>
      </w:r>
      <w:r w:rsidRPr="004C54AA">
        <w:t xml:space="preserve"> «</w:t>
      </w:r>
      <w:proofErr w:type="spellStart"/>
      <w:r w:rsidRPr="004C54AA">
        <w:t>Пеклинский</w:t>
      </w:r>
      <w:proofErr w:type="spellEnd"/>
      <w:r w:rsidRPr="004C54AA">
        <w:t xml:space="preserve"> сельский Дом культуры</w:t>
      </w:r>
      <w:r>
        <w:t xml:space="preserve"> – 1,0 тыс. рублей</w:t>
      </w:r>
      <w:r w:rsidRPr="004C54AA">
        <w:t>.</w:t>
      </w:r>
    </w:p>
    <w:p w:rsidR="00332C8B" w:rsidRPr="00332C8B" w:rsidRDefault="00332C8B" w:rsidP="00332C8B">
      <w:pPr>
        <w:ind w:firstLine="540"/>
        <w:rPr>
          <w:szCs w:val="28"/>
          <w:shd w:val="clear" w:color="auto" w:fill="FFFFFF"/>
        </w:rPr>
      </w:pPr>
      <w:r w:rsidRPr="00332C8B">
        <w:rPr>
          <w:szCs w:val="28"/>
          <w:shd w:val="clear" w:color="auto" w:fill="FFFFFF"/>
        </w:rPr>
        <w:t xml:space="preserve">2. В нарушение требований п. 159 Инструкции №191н в составе пояснительной записки таблица 7 «Сведения о результатах внешнего муниципального финансового контроля» не содержит полной информации о мероприятиях по внешнему муниципальному финансовому контролю, проведенному в отчетном периоде. </w:t>
      </w:r>
    </w:p>
    <w:p w:rsidR="00D2390C" w:rsidRDefault="00D2390C" w:rsidP="00D2390C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D2390C" w:rsidRDefault="00CE654B" w:rsidP="00D2390C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 w:rsidR="004C54AA">
        <w:rPr>
          <w:rFonts w:eastAsia="Times New Roman"/>
          <w:szCs w:val="28"/>
          <w:lang w:eastAsia="ru-RU"/>
        </w:rPr>
        <w:t>Н</w:t>
      </w:r>
      <w:r w:rsidR="00D2390C">
        <w:rPr>
          <w:rFonts w:eastAsia="Times New Roman"/>
          <w:szCs w:val="28"/>
          <w:lang w:eastAsia="ru-RU"/>
        </w:rPr>
        <w:t xml:space="preserve">е допускать отвлечения </w:t>
      </w:r>
      <w:r>
        <w:rPr>
          <w:rFonts w:eastAsia="Times New Roman"/>
          <w:szCs w:val="28"/>
          <w:lang w:eastAsia="ru-RU"/>
        </w:rPr>
        <w:t xml:space="preserve">бюджетных </w:t>
      </w:r>
      <w:r w:rsidR="00D2390C">
        <w:rPr>
          <w:rFonts w:eastAsia="Times New Roman"/>
          <w:szCs w:val="28"/>
          <w:lang w:eastAsia="ru-RU"/>
        </w:rPr>
        <w:t xml:space="preserve">средств на уплату  </w:t>
      </w:r>
      <w:r w:rsidR="00286CAB">
        <w:rPr>
          <w:szCs w:val="28"/>
        </w:rPr>
        <w:t>штрафных санкций</w:t>
      </w:r>
      <w:r w:rsidR="00C6054D" w:rsidRPr="00622CF0">
        <w:rPr>
          <w:szCs w:val="28"/>
        </w:rPr>
        <w:t xml:space="preserve"> за нарушение законодательства о налог и сборах</w:t>
      </w:r>
      <w:r w:rsidR="00C6054D">
        <w:rPr>
          <w:szCs w:val="28"/>
        </w:rPr>
        <w:t xml:space="preserve">, законодательства о страховых взносах.  </w:t>
      </w:r>
    </w:p>
    <w:p w:rsidR="00A57A83" w:rsidRDefault="00A57A83" w:rsidP="00D2390C">
      <w:pPr>
        <w:rPr>
          <w:szCs w:val="28"/>
        </w:rPr>
      </w:pPr>
    </w:p>
    <w:p w:rsidR="00A57A83" w:rsidRDefault="00A57A83" w:rsidP="00D2390C">
      <w:pPr>
        <w:rPr>
          <w:szCs w:val="28"/>
        </w:rPr>
      </w:pPr>
    </w:p>
    <w:p w:rsidR="00D2390C" w:rsidRDefault="00D2390C" w:rsidP="00D2390C">
      <w:pPr>
        <w:rPr>
          <w:rFonts w:eastAsia="Times New Roman"/>
          <w:szCs w:val="28"/>
          <w:lang w:eastAsia="ru-RU"/>
        </w:rPr>
      </w:pP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>И.о председателя</w:t>
      </w: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 xml:space="preserve">Контрольно-счетной палаты       </w:t>
      </w:r>
    </w:p>
    <w:p w:rsidR="00B50EB9" w:rsidRDefault="00B50EB9" w:rsidP="00AB41E2">
      <w:pPr>
        <w:ind w:firstLine="0"/>
        <w:rPr>
          <w:szCs w:val="28"/>
        </w:rPr>
      </w:pPr>
      <w:r>
        <w:rPr>
          <w:szCs w:val="28"/>
        </w:rPr>
        <w:t xml:space="preserve">Дубровского района                                                       Н.А. </w:t>
      </w:r>
      <w:proofErr w:type="spellStart"/>
      <w:r>
        <w:rPr>
          <w:szCs w:val="28"/>
        </w:rPr>
        <w:t>Дороденкова</w:t>
      </w:r>
      <w:proofErr w:type="spellEnd"/>
    </w:p>
    <w:p w:rsidR="00D2390C" w:rsidRDefault="00D2390C" w:rsidP="00D2390C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</w:t>
      </w:r>
    </w:p>
    <w:p w:rsidR="00D2390C" w:rsidRDefault="00D2390C" w:rsidP="00D2390C">
      <w:pPr>
        <w:ind w:firstLine="0"/>
        <w:rPr>
          <w:rFonts w:eastAsia="Times New Roman"/>
          <w:szCs w:val="28"/>
          <w:lang w:eastAsia="ru-RU"/>
        </w:rPr>
      </w:pPr>
    </w:p>
    <w:p w:rsidR="008B3820" w:rsidRDefault="008B3820"/>
    <w:sectPr w:rsidR="008B3820" w:rsidSect="00BF069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4" w:rsidRDefault="00BA02C4" w:rsidP="00BF0698">
      <w:r>
        <w:separator/>
      </w:r>
    </w:p>
  </w:endnote>
  <w:endnote w:type="continuationSeparator" w:id="0">
    <w:p w:rsidR="00BA02C4" w:rsidRDefault="00BA02C4" w:rsidP="00BF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4" w:rsidRDefault="00BA02C4" w:rsidP="00BF0698">
      <w:r>
        <w:separator/>
      </w:r>
    </w:p>
  </w:footnote>
  <w:footnote w:type="continuationSeparator" w:id="0">
    <w:p w:rsidR="00BA02C4" w:rsidRDefault="00BA02C4" w:rsidP="00BF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09982"/>
      <w:docPartObj>
        <w:docPartGallery w:val="Page Numbers (Top of Page)"/>
        <w:docPartUnique/>
      </w:docPartObj>
    </w:sdtPr>
    <w:sdtContent>
      <w:p w:rsidR="00953087" w:rsidRDefault="00D8199F">
        <w:pPr>
          <w:pStyle w:val="a5"/>
          <w:jc w:val="center"/>
        </w:pPr>
        <w:fldSimple w:instr=" PAGE   \* MERGEFORMAT ">
          <w:r w:rsidR="00B60879">
            <w:rPr>
              <w:noProof/>
            </w:rPr>
            <w:t>8</w:t>
          </w:r>
        </w:fldSimple>
      </w:p>
    </w:sdtContent>
  </w:sdt>
  <w:p w:rsidR="00953087" w:rsidRDefault="00953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D2390C"/>
    <w:rsid w:val="000010EF"/>
    <w:rsid w:val="00002F2C"/>
    <w:rsid w:val="00020DD0"/>
    <w:rsid w:val="00025910"/>
    <w:rsid w:val="00026505"/>
    <w:rsid w:val="00031444"/>
    <w:rsid w:val="00034733"/>
    <w:rsid w:val="00042585"/>
    <w:rsid w:val="00051D0B"/>
    <w:rsid w:val="00090354"/>
    <w:rsid w:val="000A583D"/>
    <w:rsid w:val="000C4578"/>
    <w:rsid w:val="000C462F"/>
    <w:rsid w:val="000D0D6E"/>
    <w:rsid w:val="000D5E8C"/>
    <w:rsid w:val="000E4B34"/>
    <w:rsid w:val="000F475B"/>
    <w:rsid w:val="001055FE"/>
    <w:rsid w:val="00113281"/>
    <w:rsid w:val="00115C56"/>
    <w:rsid w:val="00122376"/>
    <w:rsid w:val="001245D9"/>
    <w:rsid w:val="00125CC5"/>
    <w:rsid w:val="00126BED"/>
    <w:rsid w:val="0013203D"/>
    <w:rsid w:val="00137D3A"/>
    <w:rsid w:val="001433EA"/>
    <w:rsid w:val="00143727"/>
    <w:rsid w:val="00145A64"/>
    <w:rsid w:val="00152884"/>
    <w:rsid w:val="0015592B"/>
    <w:rsid w:val="00174170"/>
    <w:rsid w:val="001877F6"/>
    <w:rsid w:val="00190EF5"/>
    <w:rsid w:val="001A1994"/>
    <w:rsid w:val="001B54B8"/>
    <w:rsid w:val="001C4113"/>
    <w:rsid w:val="001D6036"/>
    <w:rsid w:val="001E20BA"/>
    <w:rsid w:val="0024165C"/>
    <w:rsid w:val="00243079"/>
    <w:rsid w:val="00250CDE"/>
    <w:rsid w:val="0025754F"/>
    <w:rsid w:val="00266331"/>
    <w:rsid w:val="002710EE"/>
    <w:rsid w:val="0028136A"/>
    <w:rsid w:val="00286CAB"/>
    <w:rsid w:val="00291A28"/>
    <w:rsid w:val="002A5E96"/>
    <w:rsid w:val="002B2981"/>
    <w:rsid w:val="002C1BAB"/>
    <w:rsid w:val="002D00AD"/>
    <w:rsid w:val="002D3ABA"/>
    <w:rsid w:val="002D46EE"/>
    <w:rsid w:val="002D7905"/>
    <w:rsid w:val="00303265"/>
    <w:rsid w:val="003035D7"/>
    <w:rsid w:val="0031164E"/>
    <w:rsid w:val="003205AA"/>
    <w:rsid w:val="0032754A"/>
    <w:rsid w:val="00332C8B"/>
    <w:rsid w:val="003421E8"/>
    <w:rsid w:val="003457A6"/>
    <w:rsid w:val="00363B14"/>
    <w:rsid w:val="003808B8"/>
    <w:rsid w:val="00387114"/>
    <w:rsid w:val="003B01A3"/>
    <w:rsid w:val="003C51FC"/>
    <w:rsid w:val="003D6902"/>
    <w:rsid w:val="003E01D2"/>
    <w:rsid w:val="003E45E3"/>
    <w:rsid w:val="003F2058"/>
    <w:rsid w:val="003F69A5"/>
    <w:rsid w:val="00404DBB"/>
    <w:rsid w:val="004136F3"/>
    <w:rsid w:val="00460D79"/>
    <w:rsid w:val="00484F2F"/>
    <w:rsid w:val="00487E23"/>
    <w:rsid w:val="00496A46"/>
    <w:rsid w:val="004B6F2E"/>
    <w:rsid w:val="004C30CB"/>
    <w:rsid w:val="004C54AA"/>
    <w:rsid w:val="004D3A5F"/>
    <w:rsid w:val="004E614A"/>
    <w:rsid w:val="004E7555"/>
    <w:rsid w:val="004F4C2C"/>
    <w:rsid w:val="0050078A"/>
    <w:rsid w:val="00502B07"/>
    <w:rsid w:val="005052D6"/>
    <w:rsid w:val="0050776D"/>
    <w:rsid w:val="00520F60"/>
    <w:rsid w:val="005224B2"/>
    <w:rsid w:val="0053136C"/>
    <w:rsid w:val="005437D6"/>
    <w:rsid w:val="0054796D"/>
    <w:rsid w:val="0055635D"/>
    <w:rsid w:val="00561160"/>
    <w:rsid w:val="00564E77"/>
    <w:rsid w:val="00567041"/>
    <w:rsid w:val="005758C5"/>
    <w:rsid w:val="00576DED"/>
    <w:rsid w:val="0058481D"/>
    <w:rsid w:val="00587D26"/>
    <w:rsid w:val="00596C6C"/>
    <w:rsid w:val="005A436A"/>
    <w:rsid w:val="005A4F19"/>
    <w:rsid w:val="005C7008"/>
    <w:rsid w:val="005E387E"/>
    <w:rsid w:val="005E3E61"/>
    <w:rsid w:val="005F0CCA"/>
    <w:rsid w:val="005F2C66"/>
    <w:rsid w:val="00611CE1"/>
    <w:rsid w:val="00622CF0"/>
    <w:rsid w:val="006246CD"/>
    <w:rsid w:val="006700D8"/>
    <w:rsid w:val="00683F71"/>
    <w:rsid w:val="006A0D2F"/>
    <w:rsid w:val="006A62E2"/>
    <w:rsid w:val="006A6574"/>
    <w:rsid w:val="006B44D7"/>
    <w:rsid w:val="006C5255"/>
    <w:rsid w:val="006D5633"/>
    <w:rsid w:val="006E2221"/>
    <w:rsid w:val="006E3182"/>
    <w:rsid w:val="00702326"/>
    <w:rsid w:val="00731004"/>
    <w:rsid w:val="00771D0C"/>
    <w:rsid w:val="00782311"/>
    <w:rsid w:val="00796078"/>
    <w:rsid w:val="007A1A7C"/>
    <w:rsid w:val="007A4F5F"/>
    <w:rsid w:val="007B41B6"/>
    <w:rsid w:val="007B76C0"/>
    <w:rsid w:val="007C1A02"/>
    <w:rsid w:val="007C2272"/>
    <w:rsid w:val="008043A1"/>
    <w:rsid w:val="00831513"/>
    <w:rsid w:val="00844A2A"/>
    <w:rsid w:val="0084689F"/>
    <w:rsid w:val="00847DDA"/>
    <w:rsid w:val="008536F9"/>
    <w:rsid w:val="00862B40"/>
    <w:rsid w:val="00884513"/>
    <w:rsid w:val="00897982"/>
    <w:rsid w:val="008A1D5C"/>
    <w:rsid w:val="008A3795"/>
    <w:rsid w:val="008A7ECB"/>
    <w:rsid w:val="008B0D0A"/>
    <w:rsid w:val="008B3820"/>
    <w:rsid w:val="008B4540"/>
    <w:rsid w:val="008C3428"/>
    <w:rsid w:val="008D5993"/>
    <w:rsid w:val="0093333A"/>
    <w:rsid w:val="009450FD"/>
    <w:rsid w:val="00953087"/>
    <w:rsid w:val="00997259"/>
    <w:rsid w:val="009B20D8"/>
    <w:rsid w:val="009C6C01"/>
    <w:rsid w:val="009D161B"/>
    <w:rsid w:val="009D77F5"/>
    <w:rsid w:val="009E2952"/>
    <w:rsid w:val="00A11FE7"/>
    <w:rsid w:val="00A238AF"/>
    <w:rsid w:val="00A51FB1"/>
    <w:rsid w:val="00A53CBF"/>
    <w:rsid w:val="00A57A83"/>
    <w:rsid w:val="00A635FB"/>
    <w:rsid w:val="00A6448E"/>
    <w:rsid w:val="00A9394A"/>
    <w:rsid w:val="00A9426C"/>
    <w:rsid w:val="00AB1D17"/>
    <w:rsid w:val="00AB41E2"/>
    <w:rsid w:val="00AC211C"/>
    <w:rsid w:val="00AD5C67"/>
    <w:rsid w:val="00AF048B"/>
    <w:rsid w:val="00B021D5"/>
    <w:rsid w:val="00B07292"/>
    <w:rsid w:val="00B14F0A"/>
    <w:rsid w:val="00B2179A"/>
    <w:rsid w:val="00B21960"/>
    <w:rsid w:val="00B23D59"/>
    <w:rsid w:val="00B40D81"/>
    <w:rsid w:val="00B50EB9"/>
    <w:rsid w:val="00B513C9"/>
    <w:rsid w:val="00B60879"/>
    <w:rsid w:val="00B62F42"/>
    <w:rsid w:val="00B667A0"/>
    <w:rsid w:val="00B706CF"/>
    <w:rsid w:val="00B70A3E"/>
    <w:rsid w:val="00B725E0"/>
    <w:rsid w:val="00B72F27"/>
    <w:rsid w:val="00B87838"/>
    <w:rsid w:val="00BA02C4"/>
    <w:rsid w:val="00BA4504"/>
    <w:rsid w:val="00BA58FC"/>
    <w:rsid w:val="00BB7BC8"/>
    <w:rsid w:val="00BC0D6D"/>
    <w:rsid w:val="00BD2CB8"/>
    <w:rsid w:val="00BE483C"/>
    <w:rsid w:val="00BF0698"/>
    <w:rsid w:val="00BF2568"/>
    <w:rsid w:val="00BF5345"/>
    <w:rsid w:val="00C13F3C"/>
    <w:rsid w:val="00C17CE5"/>
    <w:rsid w:val="00C4706A"/>
    <w:rsid w:val="00C6054D"/>
    <w:rsid w:val="00C64DB6"/>
    <w:rsid w:val="00C70367"/>
    <w:rsid w:val="00C8256A"/>
    <w:rsid w:val="00C83FF7"/>
    <w:rsid w:val="00C95211"/>
    <w:rsid w:val="00CB30AC"/>
    <w:rsid w:val="00CE105C"/>
    <w:rsid w:val="00CE654B"/>
    <w:rsid w:val="00CF00C2"/>
    <w:rsid w:val="00CF7ED0"/>
    <w:rsid w:val="00D0791E"/>
    <w:rsid w:val="00D2390C"/>
    <w:rsid w:val="00D41159"/>
    <w:rsid w:val="00D43F56"/>
    <w:rsid w:val="00D46F54"/>
    <w:rsid w:val="00D47405"/>
    <w:rsid w:val="00D47CD8"/>
    <w:rsid w:val="00D7531D"/>
    <w:rsid w:val="00D8199F"/>
    <w:rsid w:val="00D81C3A"/>
    <w:rsid w:val="00DA5C47"/>
    <w:rsid w:val="00DD452A"/>
    <w:rsid w:val="00DE7F66"/>
    <w:rsid w:val="00E06DF0"/>
    <w:rsid w:val="00E32AB6"/>
    <w:rsid w:val="00E337D2"/>
    <w:rsid w:val="00E85FBF"/>
    <w:rsid w:val="00EC7736"/>
    <w:rsid w:val="00EE16A6"/>
    <w:rsid w:val="00EF1D39"/>
    <w:rsid w:val="00EF2F0F"/>
    <w:rsid w:val="00EF66D2"/>
    <w:rsid w:val="00F056BD"/>
    <w:rsid w:val="00F06198"/>
    <w:rsid w:val="00F15B66"/>
    <w:rsid w:val="00F25E6C"/>
    <w:rsid w:val="00F27357"/>
    <w:rsid w:val="00F653A1"/>
    <w:rsid w:val="00F67E83"/>
    <w:rsid w:val="00F847B8"/>
    <w:rsid w:val="00F94EB4"/>
    <w:rsid w:val="00FA4B10"/>
    <w:rsid w:val="00FB6019"/>
    <w:rsid w:val="00FD621A"/>
    <w:rsid w:val="00FE0725"/>
    <w:rsid w:val="00FE2332"/>
    <w:rsid w:val="00FE4B35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9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nformat">
    <w:name w:val="ConsPlusNonformat"/>
    <w:rsid w:val="00D23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9725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7259"/>
  </w:style>
  <w:style w:type="paragraph" w:styleId="a5">
    <w:name w:val="header"/>
    <w:basedOn w:val="a"/>
    <w:link w:val="a6"/>
    <w:uiPriority w:val="99"/>
    <w:unhideWhenUsed/>
    <w:rsid w:val="00BF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69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BF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06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59327E16B6E667D210CA287D9256E31FDDD49A235AAF2EDF8BCCA538A6906308881F2F3C52499VE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98A4-4275-4F4F-B9AF-1FCC733C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dcterms:created xsi:type="dcterms:W3CDTF">2019-02-26T09:17:00Z</dcterms:created>
  <dcterms:modified xsi:type="dcterms:W3CDTF">2019-04-23T05:50:00Z</dcterms:modified>
</cp:coreProperties>
</file>