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3946F7">
        <w:rPr>
          <w:rFonts w:ascii="Times New Roman" w:hAnsi="Times New Roman" w:cs="Times New Roman"/>
          <w:sz w:val="28"/>
          <w:szCs w:val="28"/>
        </w:rPr>
        <w:t>ачало в 14</w:t>
      </w:r>
      <w:r w:rsidR="00794F9B">
        <w:rPr>
          <w:rFonts w:ascii="Times New Roman" w:hAnsi="Times New Roman" w:cs="Times New Roman"/>
          <w:sz w:val="28"/>
          <w:szCs w:val="28"/>
        </w:rPr>
        <w:t xml:space="preserve"> час.4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794F9B">
        <w:rPr>
          <w:rFonts w:ascii="Times New Roman" w:hAnsi="Times New Roman" w:cs="Times New Roman"/>
          <w:sz w:val="28"/>
          <w:szCs w:val="28"/>
        </w:rPr>
        <w:t>д. Шаровка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794F9B">
        <w:rPr>
          <w:rFonts w:ascii="Times New Roman" w:hAnsi="Times New Roman" w:cs="Times New Roman"/>
          <w:sz w:val="28"/>
          <w:szCs w:val="28"/>
        </w:rPr>
        <w:t>Вишневая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794F9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3946F7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2019-11-06T06:40:00Z</dcterms:created>
  <dcterms:modified xsi:type="dcterms:W3CDTF">2019-11-06T06:40:00Z</dcterms:modified>
</cp:coreProperties>
</file>